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12 травня 2026 р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Технічне завдання для закупівлі ЛОТ 7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«Управління ризиками  у своїй справі»  </w:t>
      </w:r>
    </w:p>
    <w:p w:rsidR="00000000" w:rsidDel="00000000" w:rsidP="00000000" w:rsidRDefault="00000000" w:rsidRPr="00000000" w14:paraId="0000000A">
      <w:pPr>
        <w:widowControl w:val="0"/>
        <w:spacing w:after="200" w:line="256" w:lineRule="auto"/>
        <w:ind w:left="-141" w:right="-289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bookmarkStart w:colFirst="0" w:colLast="0" w:name="_heading=h.laweiml1xttm" w:id="0"/>
      <w:bookmarkEnd w:id="0"/>
      <w:r w:rsidDel="00000000" w:rsidR="00000000" w:rsidRPr="00000000">
        <w:rPr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«Управління ризиками своєї справи»   </w:t>
      </w:r>
      <w:r w:rsidDel="00000000" w:rsidR="00000000" w:rsidRPr="00000000">
        <w:rPr>
          <w:sz w:val="20"/>
          <w:szCs w:val="20"/>
          <w:rtl w:val="0"/>
        </w:rPr>
        <w:t xml:space="preserve">у Миколаївській області. 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sz w:val="20"/>
          <w:szCs w:val="20"/>
          <w:rtl w:val="0"/>
        </w:rPr>
        <w:t xml:space="preserve"> тренінг - офлайн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sz w:val="20"/>
          <w:szCs w:val="20"/>
          <w:rtl w:val="0"/>
        </w:rPr>
        <w:t xml:space="preserve">: м. Миколаїв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bookmarkStart w:colFirst="0" w:colLast="0" w:name="_heading=h.y1ql7a188lb0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Дати  надання послуг (у 2 періоди, можуть бути змінені за погодженням сторін):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0" w:right="-289" w:firstLine="0"/>
        <w:jc w:val="both"/>
        <w:rPr>
          <w:sz w:val="20"/>
          <w:szCs w:val="20"/>
        </w:rPr>
      </w:pPr>
      <w:bookmarkStart w:colFirst="0" w:colLast="0" w:name="_heading=h.2as2hgufgvp4" w:id="2"/>
      <w:bookmarkEnd w:id="2"/>
      <w:r w:rsidDel="00000000" w:rsidR="00000000" w:rsidRPr="00000000">
        <w:rPr>
          <w:sz w:val="20"/>
          <w:szCs w:val="20"/>
          <w:rtl w:val="0"/>
        </w:rPr>
        <w:t xml:space="preserve">офлайн тренінг - 08.08.2026, 31.10.2026.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Географія учасників проєкту: </w:t>
      </w:r>
      <w:r w:rsidDel="00000000" w:rsidR="00000000" w:rsidRPr="00000000">
        <w:rPr>
          <w:sz w:val="20"/>
          <w:szCs w:val="20"/>
          <w:rtl w:val="0"/>
        </w:rPr>
        <w:t xml:space="preserve">Миколаївська область </w:t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-141" w:right="-289" w:firstLine="0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left="-141" w:right="-28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9" w:lineRule="auto"/>
        <w:ind w:left="-141" w:right="-28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Проведення тренінгів за темою “Управління ризиками своєї справи”.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-141" w:right="-2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-141" w:right="-289" w:firstLine="0"/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 «Управління ризиками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sz w:val="20"/>
          <w:szCs w:val="20"/>
          <w:rtl w:val="0"/>
        </w:rPr>
        <w:t xml:space="preserve">надати учасникам теоретичні знання, практичні інструменти та приклади з управління ризиками в бізнесі, розглянути типові ризики, з якими стикаються підприємці в умовах нестабільності.</w:t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-141" w:right="-2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5475"/>
        <w:tblGridChange w:id="0">
          <w:tblGrid>
            <w:gridCol w:w="5010"/>
            <w:gridCol w:w="547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59" w:lineRule="auto"/>
              <w:ind w:left="-141" w:right="-289" w:firstLine="283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59" w:lineRule="auto"/>
              <w:ind w:left="-141" w:right="-289" w:firstLine="283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 години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59" w:lineRule="auto"/>
              <w:ind w:left="-141" w:right="-289" w:firstLine="283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59" w:lineRule="auto"/>
              <w:ind w:left="-141" w:right="-289" w:firstLine="283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59" w:lineRule="auto"/>
              <w:ind w:right="-289"/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всього 9 годин</w:t>
            </w:r>
          </w:p>
          <w:p w:rsidR="00000000" w:rsidDel="00000000" w:rsidP="00000000" w:rsidRDefault="00000000" w:rsidRPr="00000000" w14:paraId="00000022">
            <w:pPr>
              <w:spacing w:line="259" w:lineRule="auto"/>
              <w:ind w:right="-289"/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sz w:val="20"/>
          <w:szCs w:val="20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6">
      <w:pPr>
        <w:widowControl w:val="0"/>
        <w:spacing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sz w:val="20"/>
          <w:szCs w:val="20"/>
          <w:rtl w:val="0"/>
        </w:rPr>
        <w:t xml:space="preserve"> ознайомити учасників тренінгу з поняттям управління ризиками у бізнесі, навчити ідентифікувати, оцінювати та прогнозувати ризики, а також розробляти ефективні стратегії реагування й мінімізації їхнього впливу.</w:t>
      </w:r>
    </w:p>
    <w:p w:rsidR="00000000" w:rsidDel="00000000" w:rsidP="00000000" w:rsidRDefault="00000000" w:rsidRPr="00000000" w14:paraId="00000027">
      <w:pPr>
        <w:widowControl w:val="0"/>
        <w:spacing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sz w:val="20"/>
          <w:szCs w:val="20"/>
          <w:rtl w:val="0"/>
        </w:rPr>
        <w:t xml:space="preserve"> учасники розуміють, що таке управління ризиками, вміють ідентифікувати й оцінити потенційні ризики для їх бізнес, оцінювати їх ймовірність та вплив та мають попередній план реагування на ризики.</w:t>
      </w:r>
    </w:p>
    <w:p w:rsidR="00000000" w:rsidDel="00000000" w:rsidP="00000000" w:rsidRDefault="00000000" w:rsidRPr="00000000" w14:paraId="00000028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Експертиза з управління ризиками в бізнесі;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after="160"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співпраці з благодійними фондами або соціальними проектами.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after="160" w:line="259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вища освіта.</w:t>
      </w:r>
    </w:p>
    <w:p w:rsidR="00000000" w:rsidDel="00000000" w:rsidP="00000000" w:rsidRDefault="00000000" w:rsidRPr="00000000" w14:paraId="0000002F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spacing w:line="259" w:lineRule="auto"/>
        <w:ind w:left="-141" w:right="-289" w:firstLine="42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  <w:br w:type="textWrapping"/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left="-141" w:right="-289" w:firstLine="0"/>
        <w:rPr>
          <w:b w:val="1"/>
          <w:bCs w:val="1"/>
          <w:sz w:val="20"/>
          <w:szCs w:val="20"/>
        </w:rPr>
      </w:pPr>
      <w:bookmarkStart w:colFirst="0" w:colLast="0" w:name="_heading=h.pm4ugtuwjxaw" w:id="3"/>
      <w:bookmarkEnd w:id="3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36">
      <w:pPr>
        <w:widowControl w:val="0"/>
        <w:spacing w:line="256" w:lineRule="auto"/>
        <w:ind w:firstLine="7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Якщо Виконавець послуг і Учасник тендеру - це різні особи, то Учасник тендеру має подати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документи про освіту</w:t>
      </w:r>
      <w:r w:rsidDel="00000000" w:rsidR="00000000" w:rsidRPr="00000000">
        <w:rPr>
          <w:sz w:val="20"/>
          <w:szCs w:val="20"/>
          <w:rtl w:val="0"/>
        </w:rPr>
        <w:t xml:space="preserve"> Виконавця, а також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опис його кваліфікації</w:t>
      </w:r>
      <w:r w:rsidDel="00000000" w:rsidR="00000000" w:rsidRPr="00000000">
        <w:rPr>
          <w:sz w:val="20"/>
          <w:szCs w:val="20"/>
          <w:rtl w:val="0"/>
        </w:rPr>
        <w:t xml:space="preserve">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релевантний досвід роботи.</w:t>
      </w:r>
    </w:p>
    <w:p w:rsidR="00000000" w:rsidDel="00000000" w:rsidP="00000000" w:rsidRDefault="00000000" w:rsidRPr="00000000" w14:paraId="00000037">
      <w:pPr>
        <w:widowControl w:val="0"/>
        <w:spacing w:line="256" w:lineRule="auto"/>
        <w:ind w:firstLine="7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робіт, за кожний тренінг окремо. </w:t>
      </w:r>
    </w:p>
    <w:p w:rsidR="00000000" w:rsidDel="00000000" w:rsidP="00000000" w:rsidRDefault="00000000" w:rsidRPr="00000000" w14:paraId="00000038">
      <w:pPr>
        <w:widowControl w:val="0"/>
        <w:spacing w:line="276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59" w:lineRule="auto"/>
        <w:ind w:left="-141" w:right="-289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sz w:val="20"/>
          <w:szCs w:val="20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тренінгу, включаючи всі додаткові витрати (роздаткові матеріали, проживання, харчування, проїзд та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ін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документи про  освіту;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sz w:val="20"/>
          <w:szCs w:val="20"/>
          <w:rtl w:val="0"/>
        </w:rPr>
        <w:t xml:space="preserve"> організації/ФОП (виписка, витяг) для укладання договору..</w:t>
      </w:r>
    </w:p>
    <w:p w:rsidR="00000000" w:rsidDel="00000000" w:rsidP="00000000" w:rsidRDefault="00000000" w:rsidRPr="00000000" w14:paraId="00000044">
      <w:pPr>
        <w:widowControl w:val="0"/>
        <w:spacing w:line="256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spacing w:after="160"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9">
      <w:pPr>
        <w:widowControl w:val="0"/>
        <w:spacing w:line="256" w:lineRule="auto"/>
        <w:ind w:left="-141" w:right="-289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A">
      <w:pPr>
        <w:widowControl w:val="0"/>
        <w:spacing w:after="200" w:line="276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1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535"/>
        <w:gridCol w:w="5505"/>
        <w:gridCol w:w="1650"/>
        <w:tblGridChange w:id="0">
          <w:tblGrid>
            <w:gridCol w:w="435"/>
            <w:gridCol w:w="2535"/>
            <w:gridCol w:w="5505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200" w:line="256" w:lineRule="auto"/>
              <w:ind w:left="-141" w:right="-289" w:firstLine="425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200" w:line="256" w:lineRule="auto"/>
              <w:ind w:left="-141" w:right="-28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00" w:line="256" w:lineRule="auto"/>
              <w:ind w:left="141" w:right="4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ind w:left="-90" w:right="-505" w:firstLine="225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00" w:line="256" w:lineRule="auto"/>
              <w:ind w:left="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ind w:left="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ind w:left="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200" w:line="254.400005454545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200" w:line="256" w:lineRule="auto"/>
              <w:ind w:right="-788" w:firstLine="45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ind w:left="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200" w:line="256" w:lineRule="auto"/>
              <w:ind w:left="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ind w:left="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ind w:left="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left="-141" w:right="177" w:firstLine="28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spacing w:after="160" w:line="259" w:lineRule="auto"/>
        <w:jc w:val="both"/>
        <w:rPr>
          <w:b w:val="1"/>
          <w:bCs w:val="1"/>
          <w:sz w:val="20"/>
          <w:szCs w:val="20"/>
        </w:rPr>
      </w:pPr>
      <w:bookmarkStart w:colFirst="0" w:colLast="0" w:name="_heading=h.uq3fzsu9y2ex" w:id="4"/>
      <w:bookmarkEnd w:id="4"/>
      <w:r w:rsidDel="00000000" w:rsidR="00000000" w:rsidRPr="00000000">
        <w:rPr>
          <w:sz w:val="20"/>
          <w:szCs w:val="20"/>
          <w:rtl w:val="0"/>
        </w:rPr>
        <w:t xml:space="preserve">Щодо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11.1811023622045" w:top="283.46456692913387" w:left="850.3937007874016" w:right="850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SgAghWdbM46oobkax/5Z0N73w==">CgMxLjAyDmgubGF3ZWltbDF4dHRtMg5oLnkxcWw3YTE4OGxiMDIOaC4yYXMyaGd1Zmd2cDQyDmgucG00dWd0dXdqeGF3Mg5oLnVxM2Z6c3U5eTJleDgAciExMDZUQnhhYXUzMHU5Qzc0TzJaeENpSzZRRVhhR0cza2E=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