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AA203" w14:textId="77777777" w:rsidR="005C08DB" w:rsidRDefault="00000000">
      <w:pPr>
        <w:spacing w:after="200"/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</w:pPr>
      <w:r>
        <w:rPr>
          <w:rFonts w:ascii="Calibri" w:eastAsia="Calibri" w:hAnsi="Calibri" w:cs="Calibri"/>
          <w:i/>
          <w:iCs/>
          <w:noProof/>
          <w:sz w:val="30"/>
          <w:szCs w:val="30"/>
        </w:rPr>
        <w:drawing>
          <wp:inline distT="0" distB="0" distL="0" distR="0" wp14:anchorId="5F0EB17D" wp14:editId="51BBEC4A">
            <wp:extent cx="935196" cy="614363"/>
            <wp:effectExtent l="0" t="0" r="0" b="0"/>
            <wp:docPr id="1" name="image1.png" descr="https://lh7-rt.googleusercontent.com/docsz/AD_4nXdwupBFIGQGQsjv-h8wa0DWacFtxztlabokZZc4Y3Isrq8YaEjIgOOrMLVX0IFGxns27jeKPDYLfG5Mg9t77_N40ygaPcCQT2i4LkO93ZXwlD5DbnNFqR-pF27NKF4A21YiYxstlm6DRRVeOpLLXak?key=r-x9-2JYMs22ZCQQgDabwlH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7-rt.googleusercontent.com/docsz/AD_4nXdwupBFIGQGQsjv-h8wa0DWacFtxztlabokZZc4Y3Isrq8YaEjIgOOrMLVX0IFGxns27jeKPDYLfG5Mg9t77_N40ygaPcCQT2i4LkO93ZXwlD5DbnNFqR-pF27NKF4A21YiYxstlm6DRRVeOpLLXak?key=r-x9-2JYMs22ZCQQgDabwlHz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5196" cy="614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i/>
          <w:iCs/>
          <w:sz w:val="30"/>
          <w:szCs w:val="30"/>
        </w:rPr>
        <w:tab/>
      </w:r>
    </w:p>
    <w:p w14:paraId="52662F2C" w14:textId="77777777" w:rsidR="005C08DB" w:rsidRDefault="00000000">
      <w:pPr>
        <w:spacing w:after="200"/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  <w:t xml:space="preserve">                                                            БРИФ НА ІМЕРСИВНУ ВИСТАВКУ</w:t>
      </w:r>
    </w:p>
    <w:tbl>
      <w:tblPr>
        <w:tblStyle w:val="a5"/>
        <w:tblW w:w="10305" w:type="dxa"/>
        <w:tblInd w:w="-642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3855"/>
        <w:gridCol w:w="6450"/>
      </w:tblGrid>
      <w:tr w:rsidR="005C08DB" w14:paraId="698A648D" w14:textId="77777777">
        <w:trPr>
          <w:trHeight w:val="513"/>
        </w:trPr>
        <w:tc>
          <w:tcPr>
            <w:tcW w:w="3855" w:type="dxa"/>
            <w:shd w:val="clear" w:color="auto" w:fill="auto"/>
            <w:vAlign w:val="center"/>
          </w:tcPr>
          <w:p w14:paraId="352C7BE8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Клієнт</w:t>
            </w:r>
            <w:proofErr w:type="spellEnd"/>
          </w:p>
        </w:tc>
        <w:tc>
          <w:tcPr>
            <w:tcW w:w="6450" w:type="dxa"/>
            <w:shd w:val="clear" w:color="auto" w:fill="auto"/>
            <w:vAlign w:val="center"/>
          </w:tcPr>
          <w:p w14:paraId="069A53B8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БФ «Право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захист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»</w:t>
            </w:r>
          </w:p>
        </w:tc>
      </w:tr>
      <w:tr w:rsidR="005C08DB" w14:paraId="7BFEC67A" w14:textId="77777777">
        <w:tc>
          <w:tcPr>
            <w:tcW w:w="3855" w:type="dxa"/>
            <w:shd w:val="clear" w:color="auto" w:fill="auto"/>
            <w:vAlign w:val="center"/>
          </w:tcPr>
          <w:p w14:paraId="7D406397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Найменування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завдання</w:t>
            </w:r>
            <w:proofErr w:type="spellEnd"/>
          </w:p>
        </w:tc>
        <w:tc>
          <w:tcPr>
            <w:tcW w:w="6450" w:type="dxa"/>
            <w:shd w:val="clear" w:color="auto" w:fill="auto"/>
            <w:vAlign w:val="center"/>
          </w:tcPr>
          <w:p w14:paraId="2A39870D" w14:textId="77777777" w:rsidR="005C08DB" w:rsidRDefault="00000000">
            <w:pPr>
              <w:spacing w:before="240" w:after="240"/>
              <w:jc w:val="both"/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Розробка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реалізація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імерсивної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інтерактивної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станції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gram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для заходу</w:t>
            </w:r>
            <w:proofErr w:type="gram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, яка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дозволяє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учасникам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прожити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досвід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внутрішньо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переміщених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осіб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через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серію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сценаріїв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і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рішень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. Формат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передбачає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взаємодію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з UX-продуктом (через планшет) та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аудіосупровід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(через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навушники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).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Учасник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проходить шлях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від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вибору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ролі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до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прийняття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рішень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і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усвідомлення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їх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наслідків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.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Завдання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станції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-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це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продемонструвати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обмеженість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наявних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варіантів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і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підвести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до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розуміння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необхідності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системних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рішень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. Результатом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взаємодії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є також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збір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думок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учасників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щодо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ключових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рішень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.</w:t>
            </w:r>
          </w:p>
        </w:tc>
      </w:tr>
      <w:tr w:rsidR="005C08DB" w14:paraId="136D1EC9" w14:textId="77777777">
        <w:tc>
          <w:tcPr>
            <w:tcW w:w="3855" w:type="dxa"/>
            <w:shd w:val="clear" w:color="auto" w:fill="auto"/>
            <w:vAlign w:val="center"/>
          </w:tcPr>
          <w:p w14:paraId="78111E78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Тематика та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опис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проєкту</w:t>
            </w:r>
            <w:proofErr w:type="spellEnd"/>
          </w:p>
        </w:tc>
        <w:tc>
          <w:tcPr>
            <w:tcW w:w="6450" w:type="dxa"/>
            <w:shd w:val="clear" w:color="auto" w:fill="auto"/>
            <w:vAlign w:val="center"/>
          </w:tcPr>
          <w:p w14:paraId="43CACE04" w14:textId="77777777" w:rsidR="005C08DB" w:rsidRDefault="00000000">
            <w:pPr>
              <w:spacing w:before="240" w:after="24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Проєкт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присвячений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досвіду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людей,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вимушено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перемістилися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внаслідок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війни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складнощам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якими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вони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стикаються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повсякденному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житті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Через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персоналізовані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історії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учасники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занурюються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ситуації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що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потребують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складних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життєвих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виборів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між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безпекою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доходом,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сім’єю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стабільністю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Основний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акцент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зроблено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тому,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що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жодне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окреме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рішення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не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забезпечує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довготривалої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стабільності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Проєкт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підсвічує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системні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прогалини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потребу у комплексному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підході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підтримки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ВПО. Тематика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поєднує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емпатію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соціальну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відповідальність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пошук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ефективних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рішень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  <w:p w14:paraId="564E42FF" w14:textId="77777777" w:rsidR="005C08DB" w:rsidRDefault="005C08DB">
            <w:pPr>
              <w:spacing w:before="240" w:after="24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</w:p>
        </w:tc>
      </w:tr>
      <w:tr w:rsidR="005C08DB" w14:paraId="3FD4A6EF" w14:textId="77777777">
        <w:trPr>
          <w:trHeight w:val="2880"/>
        </w:trPr>
        <w:tc>
          <w:tcPr>
            <w:tcW w:w="3855" w:type="dxa"/>
            <w:shd w:val="clear" w:color="auto" w:fill="auto"/>
            <w:vAlign w:val="center"/>
          </w:tcPr>
          <w:p w14:paraId="5C42B8F2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Візуальне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вирішення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</w:p>
        </w:tc>
        <w:tc>
          <w:tcPr>
            <w:tcW w:w="6450" w:type="dxa"/>
            <w:shd w:val="clear" w:color="auto" w:fill="auto"/>
            <w:vAlign w:val="center"/>
          </w:tcPr>
          <w:p w14:paraId="06BDF109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Інтерактивний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стенд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із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планшетом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або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кількома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)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навушниками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занурення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аудіоісторії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Візуальна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частина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побудована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навколо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UX-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інтерфейсу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екранами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вибору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ролі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прослуховування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історії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прийняття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рішення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Фінальний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етап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передбачає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фізичну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взаємодію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стендом - через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стікери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або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інші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візуальні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маркери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наприклад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кульки 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прозорих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лічильниках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відображають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вибір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учасників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результаті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формується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наочна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картина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комбінацій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рішень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Завершальний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меседж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візуально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підкреслює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що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стабільність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можлива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лише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через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поєднання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рішень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</w:tc>
      </w:tr>
      <w:tr w:rsidR="005C08DB" w14:paraId="1E559805" w14:textId="77777777">
        <w:trPr>
          <w:trHeight w:val="2880"/>
        </w:trPr>
        <w:tc>
          <w:tcPr>
            <w:tcW w:w="3855" w:type="dxa"/>
            <w:shd w:val="clear" w:color="auto" w:fill="auto"/>
            <w:vAlign w:val="center"/>
          </w:tcPr>
          <w:p w14:paraId="5C14EF4C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lastRenderedPageBreak/>
              <w:t xml:space="preserve">Мета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матеріалів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що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створюються</w:t>
            </w:r>
            <w:proofErr w:type="spellEnd"/>
          </w:p>
        </w:tc>
        <w:tc>
          <w:tcPr>
            <w:tcW w:w="6450" w:type="dxa"/>
            <w:shd w:val="clear" w:color="auto" w:fill="auto"/>
            <w:vAlign w:val="center"/>
          </w:tcPr>
          <w:p w14:paraId="2A2D1399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Створити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емоційно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залучаючий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досвід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допоможе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учасникам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краще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зрозуміти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виклики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ВПО через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особисті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історії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інтерактивну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взаємодію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Показати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обмеженість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існуючих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варіантів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рішень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і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необхідність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системного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підходу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Залучити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аудиторію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рефлексії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формування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власного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бачення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пріоритетних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рішень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Зібрати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інсайти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учасників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щодо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ключових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комбінацій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підтримки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</w:tc>
      </w:tr>
      <w:tr w:rsidR="005C08DB" w14:paraId="48BD99F7" w14:textId="77777777">
        <w:tc>
          <w:tcPr>
            <w:tcW w:w="3855" w:type="dxa"/>
            <w:shd w:val="clear" w:color="auto" w:fill="auto"/>
            <w:vAlign w:val="center"/>
          </w:tcPr>
          <w:p w14:paraId="54B5BD93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Координати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представника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замовника</w:t>
            </w:r>
            <w:proofErr w:type="spellEnd"/>
          </w:p>
        </w:tc>
        <w:tc>
          <w:tcPr>
            <w:tcW w:w="6450" w:type="dxa"/>
            <w:shd w:val="clear" w:color="auto" w:fill="auto"/>
            <w:vAlign w:val="center"/>
          </w:tcPr>
          <w:p w14:paraId="5B368E5C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Дар’я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Остапчук </w:t>
            </w:r>
          </w:p>
          <w:p w14:paraId="57005715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+380930597984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тільки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робочий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час)</w:t>
            </w:r>
          </w:p>
          <w:p w14:paraId="43199D8A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d.ostapchuk@r2p.org.ua</w:t>
            </w:r>
          </w:p>
        </w:tc>
      </w:tr>
    </w:tbl>
    <w:p w14:paraId="2CC8629C" w14:textId="77777777" w:rsidR="005C08DB" w:rsidRDefault="005C08DB">
      <w:pPr>
        <w:spacing w:after="200"/>
        <w:jc w:val="both"/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</w:pPr>
    </w:p>
    <w:tbl>
      <w:tblPr>
        <w:tblStyle w:val="a6"/>
        <w:tblW w:w="10530" w:type="dxa"/>
        <w:tblInd w:w="-627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3840"/>
        <w:gridCol w:w="6690"/>
      </w:tblGrid>
      <w:tr w:rsidR="005C08DB" w14:paraId="102430CC" w14:textId="77777777">
        <w:trPr>
          <w:trHeight w:val="397"/>
        </w:trPr>
        <w:tc>
          <w:tcPr>
            <w:tcW w:w="10530" w:type="dxa"/>
            <w:gridSpan w:val="2"/>
            <w:shd w:val="clear" w:color="auto" w:fill="1D5EAC"/>
            <w:vAlign w:val="center"/>
          </w:tcPr>
          <w:p w14:paraId="1E7BD842" w14:textId="77777777" w:rsidR="005C08DB" w:rsidRDefault="00000000">
            <w:pPr>
              <w:spacing w:after="200"/>
              <w:jc w:val="center"/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ОПИС ОРГАНІЗАЦІЇ</w:t>
            </w:r>
          </w:p>
        </w:tc>
      </w:tr>
      <w:tr w:rsidR="005C08DB" w14:paraId="3B379319" w14:textId="77777777">
        <w:trPr>
          <w:trHeight w:val="765"/>
        </w:trPr>
        <w:tc>
          <w:tcPr>
            <w:tcW w:w="3840" w:type="dxa"/>
            <w:shd w:val="clear" w:color="auto" w:fill="auto"/>
            <w:vAlign w:val="center"/>
          </w:tcPr>
          <w:p w14:paraId="5770CD43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Організація</w:t>
            </w:r>
            <w:proofErr w:type="spellEnd"/>
          </w:p>
        </w:tc>
        <w:tc>
          <w:tcPr>
            <w:tcW w:w="6690" w:type="dxa"/>
            <w:shd w:val="clear" w:color="auto" w:fill="auto"/>
            <w:vAlign w:val="center"/>
          </w:tcPr>
          <w:p w14:paraId="1D7F644D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Благодійний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фонд “Право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захист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” </w:t>
            </w:r>
          </w:p>
        </w:tc>
      </w:tr>
      <w:tr w:rsidR="005C08DB" w14:paraId="763CCF4E" w14:textId="77777777">
        <w:trPr>
          <w:trHeight w:val="1140"/>
        </w:trPr>
        <w:tc>
          <w:tcPr>
            <w:tcW w:w="3840" w:type="dxa"/>
            <w:shd w:val="clear" w:color="auto" w:fill="auto"/>
            <w:vAlign w:val="center"/>
          </w:tcPr>
          <w:p w14:paraId="5E12F79A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Царина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діяльності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компанії</w:t>
            </w:r>
            <w:proofErr w:type="spellEnd"/>
          </w:p>
        </w:tc>
        <w:tc>
          <w:tcPr>
            <w:tcW w:w="6690" w:type="dxa"/>
            <w:shd w:val="clear" w:color="auto" w:fill="auto"/>
            <w:vAlign w:val="center"/>
          </w:tcPr>
          <w:p w14:paraId="18B1C0C4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Фонд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це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провідна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правозахисна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українська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організація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що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також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психосоціальну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матеріальну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підтримку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внутрішньо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переміщеним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особам та людям,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постраждали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воєнних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а також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біженцям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шукачам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захисту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Україні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особам без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громадянства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</w:tc>
      </w:tr>
      <w:tr w:rsidR="005C08DB" w14:paraId="62F80FBE" w14:textId="77777777">
        <w:tc>
          <w:tcPr>
            <w:tcW w:w="3840" w:type="dxa"/>
            <w:shd w:val="clear" w:color="auto" w:fill="auto"/>
            <w:vAlign w:val="center"/>
          </w:tcPr>
          <w:p w14:paraId="15E9D4B5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Сайт бренду/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компанії</w:t>
            </w:r>
            <w:proofErr w:type="spellEnd"/>
          </w:p>
        </w:tc>
        <w:tc>
          <w:tcPr>
            <w:tcW w:w="6690" w:type="dxa"/>
            <w:shd w:val="clear" w:color="auto" w:fill="auto"/>
            <w:vAlign w:val="center"/>
          </w:tcPr>
          <w:p w14:paraId="4691D07C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hyperlink r:id="rId7">
              <w:r>
                <w:rPr>
                  <w:rFonts w:ascii="Century Gothic" w:eastAsia="Century Gothic" w:hAnsi="Century Gothic" w:cs="Century Gothic"/>
                  <w:color w:val="0000FF"/>
                  <w:sz w:val="20"/>
                  <w:szCs w:val="20"/>
                  <w:u w:val="single"/>
                </w:rPr>
                <w:t>Сайт</w:t>
              </w:r>
            </w:hyperlink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hyperlink r:id="rId8">
              <w:r>
                <w:rPr>
                  <w:rFonts w:ascii="Century Gothic" w:eastAsia="Century Gothic" w:hAnsi="Century Gothic" w:cs="Century Gothic"/>
                  <w:color w:val="0000FF"/>
                  <w:sz w:val="20"/>
                  <w:szCs w:val="20"/>
                  <w:u w:val="single"/>
                </w:rPr>
                <w:t>ФБ</w:t>
              </w:r>
            </w:hyperlink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hyperlink r:id="rId9">
              <w:proofErr w:type="spellStart"/>
              <w:r>
                <w:rPr>
                  <w:rFonts w:ascii="Century Gothic" w:eastAsia="Century Gothic" w:hAnsi="Century Gothic" w:cs="Century Gothic"/>
                  <w:color w:val="0000FF"/>
                  <w:sz w:val="20"/>
                  <w:szCs w:val="20"/>
                  <w:u w:val="single"/>
                </w:rPr>
                <w:t>Інстаграм</w:t>
              </w:r>
              <w:proofErr w:type="spellEnd"/>
            </w:hyperlink>
          </w:p>
        </w:tc>
      </w:tr>
      <w:tr w:rsidR="005C08DB" w14:paraId="1D96050C" w14:textId="77777777">
        <w:tc>
          <w:tcPr>
            <w:tcW w:w="3840" w:type="dxa"/>
            <w:shd w:val="clear" w:color="auto" w:fill="auto"/>
            <w:vAlign w:val="center"/>
          </w:tcPr>
          <w:p w14:paraId="6180DF09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Цільова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аудиторія</w:t>
            </w:r>
            <w:proofErr w:type="spellEnd"/>
          </w:p>
        </w:tc>
        <w:tc>
          <w:tcPr>
            <w:tcW w:w="6690" w:type="dxa"/>
            <w:shd w:val="clear" w:color="auto" w:fill="auto"/>
            <w:vAlign w:val="center"/>
          </w:tcPr>
          <w:p w14:paraId="27F95581" w14:textId="77777777" w:rsidR="005C08DB" w:rsidRDefault="00000000">
            <w:pPr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Представники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НГО сектору;</w:t>
            </w:r>
          </w:p>
          <w:p w14:paraId="23520BA9" w14:textId="77777777" w:rsidR="005C08DB" w:rsidRDefault="00000000">
            <w:pPr>
              <w:numPr>
                <w:ilvl w:val="0"/>
                <w:numId w:val="3"/>
              </w:num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Донори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партнери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представники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міжнародних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організацій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</w:tc>
      </w:tr>
      <w:tr w:rsidR="005C08DB" w14:paraId="45371EBA" w14:textId="77777777">
        <w:tc>
          <w:tcPr>
            <w:tcW w:w="3840" w:type="dxa"/>
            <w:shd w:val="clear" w:color="auto" w:fill="auto"/>
            <w:vAlign w:val="center"/>
          </w:tcPr>
          <w:p w14:paraId="1F4C6F1C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Обов'язкові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елементи</w:t>
            </w:r>
            <w:proofErr w:type="spellEnd"/>
          </w:p>
        </w:tc>
        <w:tc>
          <w:tcPr>
            <w:tcW w:w="6690" w:type="dxa"/>
            <w:shd w:val="clear" w:color="auto" w:fill="auto"/>
            <w:vAlign w:val="center"/>
          </w:tcPr>
          <w:p w14:paraId="524F3F2A" w14:textId="77777777" w:rsidR="005C08DB" w:rsidRDefault="00000000">
            <w:pP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Логотипи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Фонду та донора</w:t>
            </w:r>
          </w:p>
        </w:tc>
      </w:tr>
      <w:tr w:rsidR="005C08DB" w14:paraId="6B358966" w14:textId="77777777">
        <w:tc>
          <w:tcPr>
            <w:tcW w:w="3840" w:type="dxa"/>
            <w:shd w:val="clear" w:color="auto" w:fill="auto"/>
            <w:vAlign w:val="center"/>
          </w:tcPr>
          <w:p w14:paraId="6EA291B2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Надані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матеріали</w:t>
            </w:r>
            <w:proofErr w:type="spellEnd"/>
          </w:p>
        </w:tc>
        <w:tc>
          <w:tcPr>
            <w:tcW w:w="6690" w:type="dxa"/>
            <w:shd w:val="clear" w:color="auto" w:fill="auto"/>
            <w:vAlign w:val="center"/>
          </w:tcPr>
          <w:p w14:paraId="6DBC487B" w14:textId="77777777" w:rsidR="005C08DB" w:rsidRDefault="00000000">
            <w:pP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Логотипи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брендбуки,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деталізоване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hyperlink r:id="rId10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 xml:space="preserve">ТЗ для </w:t>
              </w:r>
              <w:proofErr w:type="spellStart"/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імерсивної</w:t>
              </w:r>
              <w:proofErr w:type="spellEnd"/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 xml:space="preserve"> </w:t>
              </w:r>
              <w:proofErr w:type="spellStart"/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станції</w:t>
              </w:r>
              <w:proofErr w:type="spellEnd"/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 xml:space="preserve"> за </w:t>
              </w:r>
              <w:proofErr w:type="spellStart"/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посиланням</w:t>
              </w:r>
              <w:proofErr w:type="spellEnd"/>
            </w:hyperlink>
          </w:p>
        </w:tc>
      </w:tr>
    </w:tbl>
    <w:p w14:paraId="7FE4EB7D" w14:textId="77777777" w:rsidR="005C08DB" w:rsidRDefault="005C08DB">
      <w:pPr>
        <w:spacing w:after="200"/>
        <w:jc w:val="both"/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</w:pPr>
    </w:p>
    <w:p w14:paraId="0C2B07BC" w14:textId="77777777" w:rsidR="005C08DB" w:rsidRDefault="005C08DB">
      <w:pPr>
        <w:spacing w:after="200"/>
        <w:jc w:val="both"/>
        <w:rPr>
          <w:rFonts w:ascii="Century Gothic" w:eastAsia="Century Gothic" w:hAnsi="Century Gothic" w:cs="Century Gothic"/>
          <w:color w:val="2B333D"/>
          <w:sz w:val="20"/>
          <w:szCs w:val="20"/>
        </w:rPr>
      </w:pPr>
    </w:p>
    <w:tbl>
      <w:tblPr>
        <w:tblStyle w:val="a7"/>
        <w:tblW w:w="10530" w:type="dxa"/>
        <w:tblInd w:w="-507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3930"/>
        <w:gridCol w:w="6600"/>
      </w:tblGrid>
      <w:tr w:rsidR="005C08DB" w14:paraId="1527FE92" w14:textId="77777777">
        <w:trPr>
          <w:trHeight w:val="397"/>
        </w:trPr>
        <w:tc>
          <w:tcPr>
            <w:tcW w:w="10530" w:type="dxa"/>
            <w:gridSpan w:val="2"/>
            <w:shd w:val="clear" w:color="auto" w:fill="1D5EAC"/>
            <w:vAlign w:val="center"/>
          </w:tcPr>
          <w:p w14:paraId="69D46B5F" w14:textId="77777777" w:rsidR="005C08DB" w:rsidRDefault="00000000">
            <w:pPr>
              <w:spacing w:after="200"/>
              <w:jc w:val="center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ОРГАНІЗАЦІЙНІ МОМЕНТИ</w:t>
            </w:r>
          </w:p>
        </w:tc>
      </w:tr>
      <w:tr w:rsidR="005C08DB" w14:paraId="7E7BDF4B" w14:textId="77777777">
        <w:tc>
          <w:tcPr>
            <w:tcW w:w="3930" w:type="dxa"/>
            <w:shd w:val="clear" w:color="auto" w:fill="auto"/>
            <w:vAlign w:val="center"/>
          </w:tcPr>
          <w:p w14:paraId="3A5DDF76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Якщо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є,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можливі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обмеження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майнових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прав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які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передають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Замовникові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термін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дії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територія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дії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майнових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прав і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способи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використання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Творів</w:t>
            </w:r>
            <w:proofErr w:type="spellEnd"/>
          </w:p>
        </w:tc>
        <w:tc>
          <w:tcPr>
            <w:tcW w:w="6600" w:type="dxa"/>
            <w:shd w:val="clear" w:color="auto" w:fill="auto"/>
            <w:vAlign w:val="center"/>
          </w:tcPr>
          <w:p w14:paraId="3E528317" w14:textId="77777777" w:rsidR="005C08DB" w:rsidRDefault="00000000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Маємо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отримати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повні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права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усі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матеріали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аби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безперешкодно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надалі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їх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використовувати</w:t>
            </w:r>
            <w:proofErr w:type="spellEnd"/>
          </w:p>
        </w:tc>
      </w:tr>
      <w:tr w:rsidR="005C08DB" w14:paraId="06D330DA" w14:textId="77777777">
        <w:tc>
          <w:tcPr>
            <w:tcW w:w="3930" w:type="dxa"/>
            <w:shd w:val="clear" w:color="auto" w:fill="auto"/>
            <w:vAlign w:val="center"/>
          </w:tcPr>
          <w:p w14:paraId="71324D8F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Узгодження</w:t>
            </w:r>
            <w:proofErr w:type="spellEnd"/>
          </w:p>
        </w:tc>
        <w:tc>
          <w:tcPr>
            <w:tcW w:w="6600" w:type="dxa"/>
            <w:shd w:val="clear" w:color="auto" w:fill="auto"/>
            <w:vAlign w:val="center"/>
          </w:tcPr>
          <w:p w14:paraId="31D656F8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Погодження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всіх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етапах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розробки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формування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структури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дизайну,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реалізація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модулів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тестування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запуск.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Проміжні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результати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прототипи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/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версії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погоджуються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із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представником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lastRenderedPageBreak/>
              <w:t>Замовника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фінальне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погодження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після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приймального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тестування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</w:tc>
      </w:tr>
      <w:tr w:rsidR="005C08DB" w14:paraId="05C82BEB" w14:textId="77777777">
        <w:tc>
          <w:tcPr>
            <w:tcW w:w="3930" w:type="dxa"/>
            <w:shd w:val="clear" w:color="auto" w:fill="auto"/>
            <w:vAlign w:val="center"/>
          </w:tcPr>
          <w:p w14:paraId="6F05DCFB" w14:textId="77777777" w:rsidR="005C08DB" w:rsidRDefault="00000000">
            <w:pPr>
              <w:spacing w:after="200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lastRenderedPageBreak/>
              <w:t>Інші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орг.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моменти</w:t>
            </w:r>
            <w:proofErr w:type="spellEnd"/>
          </w:p>
        </w:tc>
        <w:tc>
          <w:tcPr>
            <w:tcW w:w="6600" w:type="dxa"/>
            <w:shd w:val="clear" w:color="auto" w:fill="auto"/>
            <w:vAlign w:val="center"/>
          </w:tcPr>
          <w:p w14:paraId="4EFB7574" w14:textId="77777777" w:rsidR="005C08DB" w:rsidRDefault="00000000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Просимо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врахувати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: </w:t>
            </w:r>
          </w:p>
          <w:p w14:paraId="1FD5CF1D" w14:textId="77777777" w:rsidR="005C08DB" w:rsidRDefault="00000000">
            <w:pPr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Послуга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“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ключ”,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включно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орендою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необхідної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техніки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монтажем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, демонтажем, доставкою</w:t>
            </w:r>
          </w:p>
          <w:p w14:paraId="68775B8E" w14:textId="77777777" w:rsidR="005C08DB" w:rsidRDefault="00000000">
            <w:pPr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Тривалість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заходу - 2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дні</w:t>
            </w:r>
            <w:proofErr w:type="spellEnd"/>
          </w:p>
          <w:p w14:paraId="4600567D" w14:textId="77777777" w:rsidR="005C08DB" w:rsidRDefault="00000000">
            <w:pPr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Мова заходу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українська</w:t>
            </w:r>
            <w:proofErr w:type="spellEnd"/>
          </w:p>
          <w:p w14:paraId="1602D593" w14:textId="77777777" w:rsidR="005C08DB" w:rsidRDefault="00000000">
            <w:pPr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Технічний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спеціаліст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локації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</w:p>
        </w:tc>
      </w:tr>
      <w:tr w:rsidR="005C08DB" w14:paraId="111B9A77" w14:textId="77777777">
        <w:trPr>
          <w:trHeight w:val="618"/>
        </w:trPr>
        <w:tc>
          <w:tcPr>
            <w:tcW w:w="3930" w:type="dxa"/>
            <w:shd w:val="clear" w:color="auto" w:fill="auto"/>
            <w:vAlign w:val="center"/>
          </w:tcPr>
          <w:p w14:paraId="6B497CBB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Дата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заповнення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брифа</w:t>
            </w:r>
          </w:p>
        </w:tc>
        <w:tc>
          <w:tcPr>
            <w:tcW w:w="6600" w:type="dxa"/>
            <w:shd w:val="clear" w:color="auto" w:fill="auto"/>
            <w:vAlign w:val="center"/>
          </w:tcPr>
          <w:p w14:paraId="7D431222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20.04.2026</w:t>
            </w:r>
          </w:p>
        </w:tc>
      </w:tr>
      <w:tr w:rsidR="005C08DB" w14:paraId="6FD4EC83" w14:textId="77777777">
        <w:tc>
          <w:tcPr>
            <w:tcW w:w="3930" w:type="dxa"/>
            <w:shd w:val="clear" w:color="auto" w:fill="auto"/>
            <w:vAlign w:val="center"/>
          </w:tcPr>
          <w:p w14:paraId="6B01814C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Планова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дата початку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співпраці</w:t>
            </w:r>
            <w:proofErr w:type="spellEnd"/>
          </w:p>
        </w:tc>
        <w:tc>
          <w:tcPr>
            <w:tcW w:w="6600" w:type="dxa"/>
            <w:shd w:val="clear" w:color="auto" w:fill="auto"/>
            <w:vAlign w:val="center"/>
          </w:tcPr>
          <w:p w14:paraId="33CA380C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Травень 2026</w:t>
            </w:r>
          </w:p>
        </w:tc>
      </w:tr>
      <w:tr w:rsidR="005C08DB" w14:paraId="49A2DA7C" w14:textId="77777777">
        <w:trPr>
          <w:trHeight w:val="978"/>
        </w:trPr>
        <w:tc>
          <w:tcPr>
            <w:tcW w:w="3930" w:type="dxa"/>
            <w:shd w:val="clear" w:color="auto" w:fill="auto"/>
            <w:vAlign w:val="center"/>
          </w:tcPr>
          <w:p w14:paraId="56825AB8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Планова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дата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здачі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матеріалів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br/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місце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проведення</w:t>
            </w:r>
            <w:proofErr w:type="spellEnd"/>
          </w:p>
        </w:tc>
        <w:tc>
          <w:tcPr>
            <w:tcW w:w="6600" w:type="dxa"/>
            <w:shd w:val="clear" w:color="auto" w:fill="auto"/>
            <w:vAlign w:val="center"/>
          </w:tcPr>
          <w:p w14:paraId="61DF2BDE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Кінець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Травня 2026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br/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м.Київ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(початок червня)</w:t>
            </w:r>
          </w:p>
        </w:tc>
      </w:tr>
      <w:tr w:rsidR="005C08DB" w14:paraId="5235B0B4" w14:textId="77777777">
        <w:tc>
          <w:tcPr>
            <w:tcW w:w="10530" w:type="dxa"/>
            <w:gridSpan w:val="2"/>
            <w:shd w:val="clear" w:color="auto" w:fill="auto"/>
            <w:vAlign w:val="center"/>
          </w:tcPr>
          <w:p w14:paraId="07A4A409" w14:textId="77777777" w:rsidR="005C08DB" w:rsidRDefault="00000000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Критерії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відбору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переможця</w:t>
            </w:r>
            <w:proofErr w:type="spellEnd"/>
          </w:p>
        </w:tc>
      </w:tr>
      <w:tr w:rsidR="005C08DB" w14:paraId="3AE4BD5F" w14:textId="77777777"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8D582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1.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портфоліо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імерсивних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станцій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</w:p>
        </w:tc>
        <w:tc>
          <w:tcPr>
            <w:tcW w:w="6600" w:type="dxa"/>
            <w:shd w:val="clear" w:color="auto" w:fill="auto"/>
            <w:vAlign w:val="center"/>
          </w:tcPr>
          <w:p w14:paraId="63B3E08C" w14:textId="77777777" w:rsidR="005C08DB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0-20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балів</w:t>
            </w:r>
            <w:proofErr w:type="spellEnd"/>
          </w:p>
          <w:p w14:paraId="06BA52AC" w14:textId="77777777" w:rsidR="005C08DB" w:rsidRDefault="00000000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20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портфоліо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вигляді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посилань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готові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роботи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)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якому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представлені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подібні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матеріали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більше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5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кейсів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).</w:t>
            </w:r>
          </w:p>
          <w:p w14:paraId="350254F8" w14:textId="77777777" w:rsidR="005C08DB" w:rsidRDefault="005C08DB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</w:p>
          <w:p w14:paraId="358288AF" w14:textId="77777777" w:rsidR="005C08DB" w:rsidRDefault="00000000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портфоліо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вигляді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посилань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готові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роботи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)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якому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представлені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подібні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матеріали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більше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1-5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кейсів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).</w:t>
            </w:r>
          </w:p>
          <w:p w14:paraId="6BC26C33" w14:textId="77777777" w:rsidR="005C08DB" w:rsidRDefault="005C08DB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</w:p>
          <w:p w14:paraId="1CBDDD6F" w14:textId="77777777" w:rsidR="005C08DB" w:rsidRDefault="00000000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відсутній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релевантний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досвід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і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портфоліо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імерсивних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станцій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</w:p>
        </w:tc>
      </w:tr>
      <w:tr w:rsidR="005C08DB" w14:paraId="02891BC6" w14:textId="77777777">
        <w:tc>
          <w:tcPr>
            <w:tcW w:w="3930" w:type="dxa"/>
            <w:shd w:val="clear" w:color="auto" w:fill="auto"/>
            <w:vAlign w:val="center"/>
          </w:tcPr>
          <w:p w14:paraId="7441BB60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послуг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“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ключ”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імерсивної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станції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супровід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26AE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тривалістю</w:t>
            </w:r>
            <w:proofErr w:type="spellEnd"/>
            <w:r w:rsidRPr="006F26AE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2 </w:t>
            </w:r>
            <w:proofErr w:type="spellStart"/>
            <w:r w:rsidRPr="006F26AE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дні</w:t>
            </w:r>
            <w:proofErr w:type="spellEnd"/>
            <w:r w:rsidRPr="006F26AE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(початок червня) в </w:t>
            </w:r>
            <w:proofErr w:type="spellStart"/>
            <w:r w:rsidRPr="006F26AE"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м.Києві</w:t>
            </w:r>
            <w:proofErr w:type="spellEnd"/>
          </w:p>
        </w:tc>
        <w:tc>
          <w:tcPr>
            <w:tcW w:w="6600" w:type="dxa"/>
            <w:shd w:val="clear" w:color="auto" w:fill="auto"/>
            <w:vAlign w:val="center"/>
          </w:tcPr>
          <w:p w14:paraId="18BE5839" w14:textId="77777777" w:rsidR="005C08DB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0-30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балів</w:t>
            </w:r>
            <w:proofErr w:type="spellEnd"/>
          </w:p>
          <w:p w14:paraId="594B5068" w14:textId="77777777" w:rsidR="005C08DB" w:rsidRDefault="00000000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30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підрядник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комплексну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послугу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імерсивної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станції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супровід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(доставка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локацію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монтаж, демонтаж,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оренда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техніки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технічного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спеціаліста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).</w:t>
            </w:r>
          </w:p>
          <w:p w14:paraId="39588D7C" w14:textId="77777777" w:rsidR="005C08DB" w:rsidRDefault="005C08DB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</w:p>
          <w:p w14:paraId="15389083" w14:textId="77777777" w:rsidR="005C08DB" w:rsidRDefault="00000000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підрядник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лише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часткову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послугу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імерсивної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станції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відсутні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можливості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або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або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залучити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людей. </w:t>
            </w:r>
          </w:p>
          <w:p w14:paraId="360CA97D" w14:textId="77777777" w:rsidR="005C08DB" w:rsidRDefault="005C08DB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</w:p>
          <w:p w14:paraId="1ECEE738" w14:textId="77777777" w:rsidR="005C08DB" w:rsidRDefault="00000000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підрядник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лише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послугу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імерсивної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станції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</w:tc>
      </w:tr>
      <w:tr w:rsidR="005C08DB" w14:paraId="78526C61" w14:textId="77777777">
        <w:tc>
          <w:tcPr>
            <w:tcW w:w="3930" w:type="dxa"/>
            <w:shd w:val="clear" w:color="auto" w:fill="auto"/>
            <w:vAlign w:val="center"/>
          </w:tcPr>
          <w:p w14:paraId="60FB38E5" w14:textId="77777777" w:rsidR="005C08DB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Терміни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виконання</w:t>
            </w:r>
            <w:proofErr w:type="spellEnd"/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28B5A" w14:textId="77777777" w:rsidR="005C08DB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0-20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балів</w:t>
            </w:r>
            <w:proofErr w:type="spellEnd"/>
          </w:p>
          <w:p w14:paraId="6268C439" w14:textId="77777777" w:rsidR="005C08DB" w:rsidRDefault="00000000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20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підрядник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готовий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виконати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усі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роботи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кінця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травня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вчасно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презентувати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імерсивну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станцію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 початку</w:t>
            </w:r>
            <w:proofErr w:type="gram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червня.</w:t>
            </w:r>
          </w:p>
          <w:p w14:paraId="683CB850" w14:textId="77777777" w:rsidR="005C08DB" w:rsidRDefault="00000000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підрядник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готовий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виконати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усі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роботи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підготовки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станції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пізніше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але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встигнути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 заходу</w:t>
            </w:r>
            <w:proofErr w:type="gram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вчасно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презентувати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активність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  <w:p w14:paraId="7C77CDB2" w14:textId="77777777" w:rsidR="005C08DB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підрядник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не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встигає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зазначені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строки.</w:t>
            </w:r>
          </w:p>
          <w:p w14:paraId="1B1B1071" w14:textId="77777777" w:rsidR="005C08DB" w:rsidRDefault="005C08DB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</w:p>
        </w:tc>
      </w:tr>
      <w:tr w:rsidR="005C08DB" w14:paraId="44163F9C" w14:textId="77777777">
        <w:tc>
          <w:tcPr>
            <w:tcW w:w="3930" w:type="dxa"/>
            <w:shd w:val="clear" w:color="auto" w:fill="auto"/>
            <w:vAlign w:val="center"/>
          </w:tcPr>
          <w:p w14:paraId="0D14C153" w14:textId="77777777" w:rsidR="005C08DB" w:rsidRDefault="00000000">
            <w:pPr>
              <w:spacing w:after="200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Всього</w:t>
            </w:r>
            <w:proofErr w:type="spellEnd"/>
          </w:p>
        </w:tc>
        <w:tc>
          <w:tcPr>
            <w:tcW w:w="6600" w:type="dxa"/>
            <w:shd w:val="clear" w:color="auto" w:fill="auto"/>
            <w:vAlign w:val="center"/>
          </w:tcPr>
          <w:p w14:paraId="704938D5" w14:textId="77777777" w:rsidR="005C08DB" w:rsidRDefault="00000000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  <w:shd w:val="clear" w:color="auto" w:fill="FF99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  <w:shd w:val="clear" w:color="auto" w:fill="FF9900"/>
              </w:rPr>
              <w:t xml:space="preserve">70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  <w:shd w:val="clear" w:color="auto" w:fill="FF9900"/>
              </w:rPr>
              <w:t>балів</w:t>
            </w:r>
            <w:proofErr w:type="spellEnd"/>
          </w:p>
        </w:tc>
      </w:tr>
    </w:tbl>
    <w:p w14:paraId="249323CF" w14:textId="77777777" w:rsidR="005C08DB" w:rsidRDefault="005C08DB">
      <w:pPr>
        <w:spacing w:after="200"/>
        <w:rPr>
          <w:rFonts w:ascii="Century Gothic" w:eastAsia="Century Gothic" w:hAnsi="Century Gothic" w:cs="Century Gothic"/>
          <w:color w:val="2B333D"/>
          <w:sz w:val="20"/>
          <w:szCs w:val="20"/>
          <w:lang w:val="en-US"/>
        </w:rPr>
      </w:pPr>
    </w:p>
    <w:p w14:paraId="7B0D22E3" w14:textId="77777777" w:rsidR="006F26AE" w:rsidRPr="006F26AE" w:rsidRDefault="006F26AE">
      <w:pPr>
        <w:spacing w:after="200"/>
        <w:rPr>
          <w:rFonts w:ascii="Century Gothic" w:eastAsia="Century Gothic" w:hAnsi="Century Gothic" w:cs="Century Gothic"/>
          <w:color w:val="2B333D"/>
          <w:sz w:val="20"/>
          <w:szCs w:val="20"/>
          <w:lang w:val="en-US"/>
        </w:rPr>
      </w:pPr>
    </w:p>
    <w:sdt>
      <w:sdtPr>
        <w:tag w:val="goog_rdk_0"/>
        <w:id w:val="1788244589"/>
        <w:lock w:val="contentLocked"/>
      </w:sdtPr>
      <w:sdtContent>
        <w:tbl>
          <w:tblPr>
            <w:tblStyle w:val="a8"/>
            <w:tblW w:w="10380" w:type="dxa"/>
            <w:tblInd w:w="-507" w:type="dxa"/>
            <w:tblBorders>
              <w:top w:val="single" w:sz="4" w:space="0" w:color="2B333D"/>
              <w:left w:val="single" w:sz="4" w:space="0" w:color="2B333D"/>
              <w:bottom w:val="single" w:sz="4" w:space="0" w:color="2B333D"/>
              <w:right w:val="single" w:sz="4" w:space="0" w:color="2B333D"/>
              <w:insideH w:val="single" w:sz="4" w:space="0" w:color="2B333D"/>
              <w:insideV w:val="single" w:sz="4" w:space="0" w:color="2B333D"/>
            </w:tblBorders>
            <w:tblLayout w:type="fixed"/>
            <w:tblLook w:val="0000" w:firstRow="0" w:lastRow="0" w:firstColumn="0" w:lastColumn="0" w:noHBand="0" w:noVBand="0"/>
          </w:tblPr>
          <w:tblGrid>
            <w:gridCol w:w="3960"/>
            <w:gridCol w:w="6420"/>
          </w:tblGrid>
          <w:tr w:rsidR="005C08DB" w14:paraId="05410CA8" w14:textId="77777777">
            <w:tc>
              <w:tcPr>
                <w:tcW w:w="3960" w:type="dxa"/>
                <w:shd w:val="clear" w:color="auto" w:fill="auto"/>
                <w:vAlign w:val="center"/>
              </w:tcPr>
              <w:p w14:paraId="3BD17166" w14:textId="77777777" w:rsidR="005C08DB" w:rsidRDefault="00000000">
                <w:pPr>
                  <w:spacing w:after="200" w:line="240" w:lineRule="auto"/>
                  <w:rPr>
                    <w:rFonts w:ascii="Century Gothic" w:eastAsia="Century Gothic" w:hAnsi="Century Gothic" w:cs="Century Gothic"/>
                    <w:b/>
                    <w:bCs/>
                    <w:color w:val="2B333D"/>
                    <w:sz w:val="20"/>
                    <w:szCs w:val="20"/>
                  </w:rPr>
                </w:pPr>
                <w:r>
                  <w:rPr>
                    <w:rFonts w:ascii="Century Gothic" w:eastAsia="Century Gothic" w:hAnsi="Century Gothic" w:cs="Century Gothic"/>
                    <w:b/>
                    <w:bCs/>
                    <w:color w:val="2B333D"/>
                    <w:sz w:val="20"/>
                    <w:szCs w:val="20"/>
                  </w:rPr>
                  <w:t>Умови співпраці</w:t>
                </w:r>
              </w:p>
            </w:tc>
            <w:tc>
              <w:tcPr>
                <w:tcW w:w="6420" w:type="dxa"/>
                <w:shd w:val="clear" w:color="auto" w:fill="auto"/>
                <w:vAlign w:val="center"/>
              </w:tcPr>
              <w:p w14:paraId="6CF82E8B" w14:textId="77777777" w:rsidR="005C08DB" w:rsidRDefault="005C08DB">
                <w:pPr>
                  <w:spacing w:line="240" w:lineRule="auto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14:paraId="081E7832" w14:textId="77777777" w:rsidR="005C08DB" w:rsidRDefault="00000000">
                <w:pP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</w:pPr>
                <w:r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  <w:t>Замовник залишає за собою право змінювати об’єми послуг! Об’єм послуг визначається спільно з менеджером проєкту БФ «Право на захист» та фіксується додатковими угодами. Попередній очікуваний об’єм послуг викладено в цьому Брифі</w:t>
                </w:r>
              </w:p>
              <w:p w14:paraId="13F5C6A5" w14:textId="77777777" w:rsidR="005C08DB" w:rsidRDefault="005C08DB">
                <w:pP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</w:pPr>
              </w:p>
              <w:p w14:paraId="56D26F6C" w14:textId="77777777" w:rsidR="005C08DB" w:rsidRDefault="00000000">
                <w:pP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</w:pPr>
                <w:r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  <w:t xml:space="preserve">Всі розрахунки здійснюються виключно у національній валюті України (гривні). Оплата буде здійснюватися за безготівковим розрахунком післяплатою на розрахунковий рахунок юридичної особи або ФОП або можлива передоплата </w:t>
                </w:r>
                <w:r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  <w:highlight w:val="yellow"/>
                  </w:rPr>
                  <w:t xml:space="preserve">не більше 50% </w:t>
                </w:r>
                <w:r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  <w:t>від загальної вартості послуги.</w:t>
                </w:r>
              </w:p>
              <w:p w14:paraId="62096703" w14:textId="77777777" w:rsidR="005C08DB" w:rsidRDefault="005C08DB">
                <w:pP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</w:pPr>
              </w:p>
              <w:p w14:paraId="1DC1C3B2" w14:textId="77777777" w:rsidR="005C08DB" w:rsidRDefault="00000000">
                <w:pP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</w:pPr>
                <w:r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  <w:t>Фонд має право анулювати тендер в будь-який час до заключення договору з постачальником і не несе за це відповідність.</w:t>
                </w:r>
              </w:p>
              <w:p w14:paraId="2D7D42D4" w14:textId="77777777" w:rsidR="005C08DB" w:rsidRDefault="005C08DB">
                <w:pP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</w:pPr>
              </w:p>
              <w:p w14:paraId="39799D93" w14:textId="77777777" w:rsidR="005C08DB" w:rsidRDefault="00000000">
                <w:pP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</w:pPr>
                <w:r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  <w:t xml:space="preserve">Учасник у будь-який момент, але не пізніше як 1 (один) дні до кінцевого терміну подання тендерних пропозицій може звернутися до Фонду за роз’ясненнями або уточненнями стосовно предмету закупівлі, надіславши лист із запитом на електронну адресу: </w:t>
                </w:r>
                <w:hyperlink r:id="rId11">
                  <w:r>
                    <w:rPr>
                      <w:rFonts w:ascii="Century Gothic" w:eastAsia="Century Gothic" w:hAnsi="Century Gothic" w:cs="Century Gothic"/>
                      <w:color w:val="1155CC"/>
                      <w:sz w:val="20"/>
                      <w:szCs w:val="20"/>
                      <w:u w:val="single"/>
                    </w:rPr>
                    <w:t>tender@r2p.org.ua</w:t>
                  </w:r>
                </w:hyperlink>
                <w:r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  <w:t>.</w:t>
                </w:r>
              </w:p>
              <w:p w14:paraId="099EF316" w14:textId="77777777" w:rsidR="005C08DB" w:rsidRDefault="005C08DB">
                <w:pP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</w:pPr>
              </w:p>
              <w:p w14:paraId="31E04EF0" w14:textId="77777777" w:rsidR="005C08DB" w:rsidRDefault="00000000">
                <w:pPr>
                  <w:spacing w:line="240" w:lineRule="auto"/>
                  <w:jc w:val="both"/>
                  <w:rPr>
                    <w:rFonts w:ascii="Century Gothic" w:eastAsia="Century Gothic" w:hAnsi="Century Gothic" w:cs="Century Gothic"/>
                    <w:b/>
                    <w:bCs/>
                    <w:color w:val="2B333D"/>
                    <w:sz w:val="20"/>
                    <w:szCs w:val="20"/>
                    <w:shd w:val="clear" w:color="auto" w:fill="FF9900"/>
                  </w:rPr>
                </w:pPr>
                <w:r>
                  <w:rPr>
                    <w:rFonts w:ascii="Century Gothic" w:eastAsia="Century Gothic" w:hAnsi="Century Gothic" w:cs="Century Gothic"/>
                    <w:color w:val="2B333D"/>
                    <w:sz w:val="20"/>
                    <w:szCs w:val="20"/>
                  </w:rPr>
                  <w:t>Учасник не має перебувати в процесі припинення діяльності ФОП та в санкційних списках України, ЄС, США, Канади, Японії, Великобританії.</w:t>
                </w:r>
              </w:p>
            </w:tc>
          </w:tr>
        </w:tbl>
      </w:sdtContent>
    </w:sdt>
    <w:p w14:paraId="2B8F36BD" w14:textId="77777777" w:rsidR="005C08DB" w:rsidRDefault="005C08DB">
      <w:pPr>
        <w:widowControl w:val="0"/>
        <w:spacing w:after="200" w:line="240" w:lineRule="auto"/>
      </w:pPr>
    </w:p>
    <w:p w14:paraId="3033C2DC" w14:textId="77777777" w:rsidR="005C08D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  <w:lang w:val="en-US"/>
        </w:rPr>
      </w:pPr>
      <w:proofErr w:type="spellStart"/>
      <w:r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  <w:t>Вимоги</w:t>
      </w:r>
      <w:proofErr w:type="spellEnd"/>
      <w:r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  <w:t xml:space="preserve"> до </w:t>
      </w:r>
      <w:proofErr w:type="spellStart"/>
      <w:r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  <w:t>учасника</w:t>
      </w:r>
      <w:proofErr w:type="spellEnd"/>
      <w:r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  <w:t xml:space="preserve"> тендеру</w:t>
      </w:r>
    </w:p>
    <w:p w14:paraId="18ADE904" w14:textId="77777777" w:rsidR="006F26AE" w:rsidRPr="006F26AE" w:rsidRDefault="006F26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  <w:lang w:val="en-US"/>
        </w:rPr>
      </w:pPr>
    </w:p>
    <w:p w14:paraId="4CC72F5D" w14:textId="77777777" w:rsidR="005C08DB" w:rsidRPr="006F26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</w:pPr>
      <w:proofErr w:type="spellStart"/>
      <w:r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  <w:t>Правовий</w:t>
      </w:r>
      <w:proofErr w:type="spellEnd"/>
      <w:r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  <w:t xml:space="preserve"> статус </w:t>
      </w:r>
      <w:proofErr w:type="spellStart"/>
      <w:r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  <w:t>учасника</w:t>
      </w:r>
      <w:proofErr w:type="spellEnd"/>
    </w:p>
    <w:p w14:paraId="0847E1D2" w14:textId="77777777" w:rsidR="006F26AE" w:rsidRDefault="006F26AE" w:rsidP="006F26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</w:pPr>
    </w:p>
    <w:p w14:paraId="1070DA88" w14:textId="77777777" w:rsidR="005C08D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20"/>
          <w:szCs w:val="20"/>
        </w:rPr>
      </w:pPr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До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участі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допускаються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фізичні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особи-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підприємці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(ФОП)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або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юридичні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особи (ТОВ),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які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мають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право на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здійснення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діяльності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пов’язаної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з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виробництвом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відеоконтенту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.</w:t>
      </w:r>
    </w:p>
    <w:p w14:paraId="547C3B6B" w14:textId="77777777" w:rsidR="005C08D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Учасник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повинен бути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зареєстрований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відповідно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до чинного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законодавства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005190" w14:textId="77777777" w:rsidR="005C08DB" w:rsidRDefault="005C08DB">
      <w:pPr>
        <w:spacing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45C50C" w14:textId="77777777" w:rsidR="005C08D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  <w:t xml:space="preserve">Пакет </w:t>
      </w:r>
      <w:proofErr w:type="spellStart"/>
      <w:r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  <w:t>документів</w:t>
      </w:r>
      <w:proofErr w:type="spellEnd"/>
    </w:p>
    <w:p w14:paraId="1FA53EFE" w14:textId="77777777" w:rsidR="005C08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20"/>
          <w:szCs w:val="20"/>
        </w:rPr>
      </w:pP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Копія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реєстраційних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документів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(для ФОП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або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ТОВ).</w:t>
      </w:r>
    </w:p>
    <w:p w14:paraId="216E63C0" w14:textId="77777777" w:rsidR="005C08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20"/>
          <w:szCs w:val="20"/>
        </w:rPr>
      </w:pP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Портфоліо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релевантних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proofErr w:type="gram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робіт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 (</w:t>
      </w:r>
      <w:proofErr w:type="spellStart"/>
      <w:proofErr w:type="gram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посилання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на Ютуб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тощо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)</w:t>
      </w:r>
    </w:p>
    <w:p w14:paraId="22F58F8C" w14:textId="77777777" w:rsidR="005C08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20"/>
          <w:szCs w:val="20"/>
        </w:rPr>
      </w:pP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Чітко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прописаний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графік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робіт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(з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розбивкою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по днях, у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вигляді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excel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таблиці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),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враховано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етапи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погодження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.</w:t>
      </w:r>
    </w:p>
    <w:p w14:paraId="4190BCAF" w14:textId="77777777" w:rsidR="005C08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20"/>
          <w:szCs w:val="20"/>
        </w:rPr>
      </w:pP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Контактні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дані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для </w:t>
      </w:r>
      <w:proofErr w:type="spellStart"/>
      <w:r>
        <w:rPr>
          <w:rFonts w:ascii="Century Gothic" w:eastAsia="Century Gothic" w:hAnsi="Century Gothic" w:cs="Century Gothic"/>
          <w:color w:val="2B333D"/>
          <w:sz w:val="20"/>
          <w:szCs w:val="20"/>
        </w:rPr>
        <w:t>укладення</w:t>
      </w:r>
      <w:proofErr w:type="spellEnd"/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договору.  </w:t>
      </w:r>
    </w:p>
    <w:p w14:paraId="68A362B5" w14:textId="77777777" w:rsidR="005C08DB" w:rsidRPr="006F26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20"/>
          <w:szCs w:val="20"/>
        </w:rPr>
      </w:pPr>
      <w:proofErr w:type="spellStart"/>
      <w:r w:rsidRPr="006F26AE">
        <w:rPr>
          <w:rFonts w:ascii="Century Gothic" w:eastAsia="Century Gothic" w:hAnsi="Century Gothic" w:cs="Century Gothic"/>
          <w:color w:val="2B333D"/>
          <w:sz w:val="20"/>
          <w:szCs w:val="20"/>
        </w:rPr>
        <w:t>Опис</w:t>
      </w:r>
      <w:proofErr w:type="spellEnd"/>
      <w:r w:rsidRPr="006F26AE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 w:rsidRPr="006F26AE">
        <w:rPr>
          <w:rFonts w:ascii="Century Gothic" w:eastAsia="Century Gothic" w:hAnsi="Century Gothic" w:cs="Century Gothic"/>
          <w:color w:val="2B333D"/>
          <w:sz w:val="20"/>
          <w:szCs w:val="20"/>
        </w:rPr>
        <w:t>бачення</w:t>
      </w:r>
      <w:proofErr w:type="spellEnd"/>
      <w:r w:rsidRPr="006F26AE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 w:rsidRPr="006F26AE">
        <w:rPr>
          <w:rFonts w:ascii="Century Gothic" w:eastAsia="Century Gothic" w:hAnsi="Century Gothic" w:cs="Century Gothic"/>
          <w:color w:val="2B333D"/>
          <w:sz w:val="20"/>
          <w:szCs w:val="20"/>
        </w:rPr>
        <w:t>реалізації</w:t>
      </w:r>
      <w:proofErr w:type="spellEnd"/>
      <w:r w:rsidRPr="006F26AE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 w:rsidRPr="006F26AE">
        <w:rPr>
          <w:rFonts w:ascii="Century Gothic" w:eastAsia="Century Gothic" w:hAnsi="Century Gothic" w:cs="Century Gothic"/>
          <w:color w:val="2B333D"/>
          <w:sz w:val="20"/>
          <w:szCs w:val="20"/>
        </w:rPr>
        <w:t>технічного</w:t>
      </w:r>
      <w:proofErr w:type="spellEnd"/>
      <w:r w:rsidRPr="006F26AE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 w:rsidRPr="006F26AE">
        <w:rPr>
          <w:rFonts w:ascii="Century Gothic" w:eastAsia="Century Gothic" w:hAnsi="Century Gothic" w:cs="Century Gothic"/>
          <w:color w:val="2B333D"/>
          <w:sz w:val="20"/>
          <w:szCs w:val="20"/>
        </w:rPr>
        <w:t>завдання</w:t>
      </w:r>
      <w:proofErr w:type="spellEnd"/>
      <w:r w:rsidRPr="006F26AE">
        <w:rPr>
          <w:rFonts w:ascii="Century Gothic" w:eastAsia="Century Gothic" w:hAnsi="Century Gothic" w:cs="Century Gothic"/>
          <w:color w:val="2B333D"/>
          <w:sz w:val="20"/>
          <w:szCs w:val="20"/>
        </w:rPr>
        <w:t>.</w:t>
      </w:r>
    </w:p>
    <w:sectPr w:rsidR="005C08DB" w:rsidRPr="006F26AE">
      <w:pgSz w:w="11909" w:h="16834"/>
      <w:pgMar w:top="425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" w:fontKey="{682F8BF7-06E2-4E86-970D-18BDB5A69048}"/>
    <w:embedBold r:id="rId2" w:fontKey="{D09EC060-2237-419F-A796-3FD282812A68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132FCE21-BB7E-4976-A5B5-15E9A28BFC04}"/>
    <w:embedItalic r:id="rId4" w:fontKey="{C566C7B2-B95F-4237-8E9D-E8649FA3796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B94F92C-082E-4A95-ADDA-4D1F0780D76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13587"/>
    <w:multiLevelType w:val="multilevel"/>
    <w:tmpl w:val="6BD4FC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35660B0"/>
    <w:multiLevelType w:val="multilevel"/>
    <w:tmpl w:val="F88A51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6216E54"/>
    <w:multiLevelType w:val="multilevel"/>
    <w:tmpl w:val="C9AC71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8BD3634"/>
    <w:multiLevelType w:val="multilevel"/>
    <w:tmpl w:val="65C49C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511913671">
    <w:abstractNumId w:val="1"/>
  </w:num>
  <w:num w:numId="2" w16cid:durableId="855653364">
    <w:abstractNumId w:val="3"/>
  </w:num>
  <w:num w:numId="3" w16cid:durableId="624897249">
    <w:abstractNumId w:val="0"/>
  </w:num>
  <w:num w:numId="4" w16cid:durableId="12754793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8DB"/>
    <w:rsid w:val="005C08DB"/>
    <w:rsid w:val="006F26AE"/>
    <w:rsid w:val="00B35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CA205"/>
  <w15:docId w15:val="{E1A0AF70-6F27-48D9-81DB-173AD2583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right2protectio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r2p.org.ua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tender@r2p.org.u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cs.google.com/document/d/1d2tWZ97kxiXultNuYqRrEn-HQIVySi55/edit?usp=sharing&amp;ouid=102820023360789550681&amp;rtpof=true&amp;sd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right2protection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V5eNuEIQBFie+9n5kFWqkPvh6Q==">CgMxLjAaHwoBMBIaChgICVIUChJ0YWJsZS5wZGY3YTdyY214Mmk4AHIhMUN1ckFPMVdoM2RvU09tZzZ2MW9fckwwRmlQODdqSExC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4652</Words>
  <Characters>2652</Characters>
  <Application>Microsoft Office Word</Application>
  <DocSecurity>0</DocSecurity>
  <Lines>22</Lines>
  <Paragraphs>14</Paragraphs>
  <ScaleCrop>false</ScaleCrop>
  <Company/>
  <LinksUpToDate>false</LinksUpToDate>
  <CharactersWithSpaces>7290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2026-04-23T08:46:00Z</dcterms:created>
  <dcterms:modified xsi:type="dcterms:W3CDTF">2026-04-23T08:47:00Z</dcterms:modified>
</cp:coreProperties>
</file>