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ТЕХНІЧНЕ ЗАВДАННЯ (ТЗ)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закупівлю послуг фахівця/-чині з підготовки презентацій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Благодійний фонд «Право на захист» у партнерстві з HIAS, за фінансової підтримки UNICEF та Світового банку, оголошує тендер на залучення фахівця або фахівчині з підготовки презентацій у межах аналітично-моніторингового проєкту.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Мета залучення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Підготовка презентаційних матеріалів у межах проєкту щодо бар’єрів доступу осіб з інвалідністю до системи соціального захисту в Україні.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Обсяг робіт та вимоги до результату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Підготовка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презентацій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Кількість слайдів для кожної презентації буде вказана окремо.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Текст та структура кожної з презентацій надаватимуться командою проєкту.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Мінімалістичний, сучасний дизайн з використанням корпоративних кольорів, єдиний стиль для іконок та інфографіки. Візуальні акценти для підзаголовків, діаграм.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Готовність до регулярної комунікації з командою проєкту.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Графік виконання робіт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 презентації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в листопаді-грудні 2025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 презентація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в лютому 2026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Наведений графік виконання робіт є орієнтовним, точні строки виконання повідомлятимуться успішному кандидату окремо.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Вимоги до виконавця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Знання та вміння працювати з PowerPoint, Google Slides, Canva або аналогічними інструментами.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портфоліо (щонайменше 2 приклади презентацій).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Бажано досвід підготовки презентацій для НУО, міжнародних організацій або аналітичних проєктів.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Знання англійської мови (на рівні, достатньому для розуміння тексту презентацій, мінімум - В1 за CEFR).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Очікувані результати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Готові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презентації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(у форматі .pptx або Google Slides), структуровані, відформатовані відповідно до шаблону, готові до використання.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Відповідність корпоративному стилю, строкам подання та змісту, наданому командою проєкту.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1B">
      <w:pPr>
        <w:spacing w:after="20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Учасником тендеру є фізична особа - підприємець 3-ї групи 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юридичні особи.</w:t>
      </w:r>
    </w:p>
    <w:p w:rsidR="00000000" w:rsidDel="00000000" w:rsidP="00000000" w:rsidRDefault="00000000" w:rsidRPr="00000000" w14:paraId="0000001C">
      <w:pPr>
        <w:spacing w:after="200" w:line="240" w:lineRule="auto"/>
        <w:ind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виконаних робіт за фактично надані послуги на основі підписаного Договору, оригіналів рахунків, акту прийому передачі наданих послуг та звіту, який має містити зразки розроблених матеріалів.</w:t>
      </w:r>
    </w:p>
    <w:p w:rsidR="00000000" w:rsidDel="00000000" w:rsidP="00000000" w:rsidRDefault="00000000" w:rsidRPr="00000000" w14:paraId="0000001D">
      <w:pPr>
        <w:spacing w:after="200" w:line="240" w:lineRule="auto"/>
        <w:ind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 протягом 7 робочих днів з дати подання акту виконих робіт, рахунку на оплату та звіту.</w:t>
      </w:r>
    </w:p>
    <w:p w:rsidR="00000000" w:rsidDel="00000000" w:rsidP="00000000" w:rsidRDefault="00000000" w:rsidRPr="00000000" w14:paraId="0000001E">
      <w:pPr>
        <w:spacing w:after="200" w:line="240" w:lineRule="auto"/>
        <w:ind w:firstLine="56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1F">
      <w:pPr>
        <w:spacing w:after="200" w:lineRule="auto"/>
        <w:ind w:firstLine="70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20">
      <w:pPr>
        <w:spacing w:after="200" w:lineRule="auto"/>
        <w:ind w:firstLine="708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УВАГА! Замовник залишає за собою право змінювати об’єми послуг! Об’єм послуг визначається спільно з менеджером проєкту БФ «Право на захист». Попередній очікуваний об’єм послуг викладено в п. 1 даного оголошення про тендер.</w:t>
      </w:r>
    </w:p>
    <w:p w:rsidR="00000000" w:rsidDel="00000000" w:rsidP="00000000" w:rsidRDefault="00000000" w:rsidRPr="00000000" w14:paraId="00000021">
      <w:pPr>
        <w:spacing w:after="2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Податки, збори або платежі Уряду України та/або Урядам будь-яких інших країн сплачуються Учасником відповідно до отриманої суми.</w:t>
      </w:r>
    </w:p>
    <w:p w:rsidR="00000000" w:rsidDel="00000000" w:rsidP="00000000" w:rsidRDefault="00000000" w:rsidRPr="00000000" w14:paraId="00000022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не має бути в санкційних списках України, ЄС, США, Канади, Японії, Великобританії.</w:t>
      </w:r>
    </w:p>
    <w:p w:rsidR="00000000" w:rsidDel="00000000" w:rsidP="00000000" w:rsidRDefault="00000000" w:rsidRPr="00000000" w14:paraId="00000023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 Вимоги до подання пропозицій: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Контактну інформацію учасника тендеру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Портфоліо (PDF-файл або посилання на 2 приклади презентацій)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У разі наявності досвіду співпраці з НУО, міжнародними організаціями або аналітичними проєктами, долучіть приклади до портфоліо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Резюме або коротку біографію виконавця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6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Скан-копії реєстраційних документів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Фінансову пропозицію (подається згідно форми)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10. Критерії оцінювання тендерних пропозицій</w:t>
      </w:r>
    </w:p>
    <w:sdt>
      <w:sdtPr>
        <w:lock w:val="contentLocked"/>
        <w:id w:val="1227699583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60"/>
            <w:gridCol w:w="5940"/>
            <w:tblGridChange w:id="0">
              <w:tblGrid>
                <w:gridCol w:w="3660"/>
                <w:gridCol w:w="59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after="280" w:before="280" w:line="240" w:lineRule="auto"/>
                  <w:rPr>
                    <w:rFonts w:ascii="Times New Roman" w:cs="Times New Roman" w:eastAsia="Times New Roman" w:hAnsi="Times New Roman"/>
                    <w:i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 Якість портфоліо –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rtl w:val="0"/>
                  </w:rPr>
                  <w:t xml:space="preserve">макс. 50 балів</w:t>
                </w:r>
              </w:p>
              <w:p w:rsidR="00000000" w:rsidDel="00000000" w:rsidP="00000000" w:rsidRDefault="00000000" w:rsidRPr="00000000" w14:paraId="0000002C">
                <w:pPr>
                  <w:spacing w:after="280" w:before="28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Оцінюється подане портфоліо: презентації, візуальні матеріали, структура подання.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numPr>
                    <w:ilvl w:val="0"/>
                    <w:numId w:val="8"/>
                  </w:numPr>
                  <w:spacing w:after="0" w:before="28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50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Всі елементи на високому рівні: чітка структура, сучасний стиль, ефективна візуалізація, логічний виклад, використовується відповідне програмне забезпечення (PowerPoint, Canva, Google Slides).</w:t>
                </w:r>
              </w:p>
              <w:p w:rsidR="00000000" w:rsidDel="00000000" w:rsidP="00000000" w:rsidRDefault="00000000" w:rsidRPr="00000000" w14:paraId="0000002E">
                <w:pPr>
                  <w:numPr>
                    <w:ilvl w:val="0"/>
                    <w:numId w:val="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40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Загалом добре: мінімальні недоліки, незначні зауваження до дизайну, структура достатньо зрозуміла.</w:t>
                </w:r>
              </w:p>
              <w:p w:rsidR="00000000" w:rsidDel="00000000" w:rsidP="00000000" w:rsidRDefault="00000000" w:rsidRPr="00000000" w14:paraId="0000002F">
                <w:pPr>
                  <w:numPr>
                    <w:ilvl w:val="0"/>
                    <w:numId w:val="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25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Середня якість: стиль або логіка мають недопрацювання, візуальна частина посередня.</w:t>
                </w:r>
              </w:p>
              <w:p w:rsidR="00000000" w:rsidDel="00000000" w:rsidP="00000000" w:rsidRDefault="00000000" w:rsidRPr="00000000" w14:paraId="00000030">
                <w:pPr>
                  <w:numPr>
                    <w:ilvl w:val="0"/>
                    <w:numId w:val="8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Портфоліо слабке: без стилю, відсутня логіка викладу, відсутнє єдине форматування.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7"/>
                  </w:numPr>
                  <w:spacing w:after="280" w:line="240" w:lineRule="auto"/>
                  <w:ind w:left="720" w:hanging="36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Відсутнє або нерелевантне портфоліо.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after="280" w:before="28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 Володіння інструментами та навички інфографіки</w:t>
                </w:r>
              </w:p>
              <w:p w:rsidR="00000000" w:rsidDel="00000000" w:rsidP="00000000" w:rsidRDefault="00000000" w:rsidRPr="00000000" w14:paraId="00000033">
                <w:pPr>
                  <w:spacing w:after="280" w:before="28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  <w:t xml:space="preserve">Оцінюється вміння працювати з візуальними інструментами та створювати інфографіку.</w:t>
                </w:r>
              </w:p>
              <w:p w:rsidR="00000000" w:rsidDel="00000000" w:rsidP="00000000" w:rsidRDefault="00000000" w:rsidRPr="00000000" w14:paraId="00000034">
                <w:pPr>
                  <w:spacing w:after="280" w:before="28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numPr>
                    <w:ilvl w:val="0"/>
                    <w:numId w:val="1"/>
                  </w:numPr>
                  <w:spacing w:after="0" w:before="28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20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Демонструється впевнене володіння інструментами (наприклад, PowerPoint, Canva, Google Slides) + якісна інфографіка.</w:t>
                </w:r>
              </w:p>
              <w:p w:rsidR="00000000" w:rsidDel="00000000" w:rsidP="00000000" w:rsidRDefault="00000000" w:rsidRPr="00000000" w14:paraId="00000036"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15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Основні інструменти освоєні, є приклади роботи з інфографікою.</w:t>
                </w:r>
              </w:p>
              <w:p w:rsidR="00000000" w:rsidDel="00000000" w:rsidP="00000000" w:rsidRDefault="00000000" w:rsidRPr="00000000" w14:paraId="00000037">
                <w:pPr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Обмежене використання візуальних засобів або базові навички.</w:t>
                </w:r>
              </w:p>
              <w:p w:rsidR="00000000" w:rsidDel="00000000" w:rsidP="00000000" w:rsidRDefault="00000000" w:rsidRPr="00000000" w14:paraId="00000038">
                <w:pPr>
                  <w:numPr>
                    <w:ilvl w:val="0"/>
                    <w:numId w:val="1"/>
                  </w:numPr>
                  <w:spacing w:after="280" w:line="240" w:lineRule="auto"/>
                  <w:ind w:left="720" w:hanging="36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– Відсутність доказів володіння інструментами/інфографікою.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45A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 w:val="1"/>
    <w:rsid w:val="00645A65"/>
    <w:rPr>
      <w:b w:val="1"/>
      <w:bCs w:val="1"/>
    </w:rPr>
  </w:style>
  <w:style w:type="character" w:styleId="Heading2Char" w:customStyle="1">
    <w:name w:val="Heading 2 Char"/>
    <w:basedOn w:val="DefaultParagraphFont"/>
    <w:link w:val="Heading2"/>
    <w:uiPriority w:val="9"/>
    <w:rsid w:val="00052F21"/>
    <w:rPr>
      <w:rFonts w:ascii="Times New Roman" w:cs="Times New Roman" w:eastAsia="Times New Roman" w:hAnsi="Times New Roman"/>
      <w:b w:val="1"/>
      <w:bCs w:val="1"/>
      <w:sz w:val="36"/>
      <w:szCs w:val="36"/>
      <w:lang w:eastAsia="uk-UA"/>
    </w:rPr>
  </w:style>
  <w:style w:type="character" w:styleId="Heading3Char" w:customStyle="1">
    <w:name w:val="Heading 3 Char"/>
    <w:basedOn w:val="DefaultParagraphFont"/>
    <w:link w:val="Heading3"/>
    <w:uiPriority w:val="9"/>
    <w:rsid w:val="00052F21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character" w:styleId="Emphasis">
    <w:name w:val="Emphasis"/>
    <w:basedOn w:val="DefaultParagraphFont"/>
    <w:uiPriority w:val="20"/>
    <w:qFormat w:val="1"/>
    <w:rsid w:val="00052F21"/>
    <w:rPr>
      <w:i w:val="1"/>
      <w:iCs w:val="1"/>
    </w:rPr>
  </w:style>
  <w:style w:type="paragraph" w:styleId="Revision">
    <w:name w:val="Revision"/>
    <w:hidden w:val="1"/>
    <w:uiPriority w:val="99"/>
    <w:semiHidden w:val="1"/>
    <w:rsid w:val="00516B95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6537E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1ZobhBXVvHMjr+XLscXUChQMA==">CgMxLjAaHwoBMBIaChgICVIUChJ0YWJsZS4ybjhmMmY4d2x6N3M4AHIhMWxQUzdtRTdJWklINHVvWWZuZ01sTXlseEJjQnZ1c24t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2025-08-08T10:59:00Z</dcterms:created>
  <dc:creator>User</dc:creator>
</cp:coreProperties>
</file>