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after="200" w:lineRule="auto"/>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09 вересня 2024 р.</w:t>
      </w:r>
    </w:p>
    <w:p w:rsidR="00000000" w:rsidDel="00000000" w:rsidP="00000000" w:rsidRDefault="00000000" w:rsidRPr="00000000" w14:paraId="00000002">
      <w:pPr>
        <w:widowControl w:val="0"/>
        <w:spacing w:after="200" w:lineRule="auto"/>
        <w:ind w:firstLine="720"/>
        <w:jc w:val="center"/>
        <w:rPr>
          <w:rFonts w:ascii="Times New Roman" w:cs="Times New Roman" w:eastAsia="Times New Roman" w:hAnsi="Times New Roman"/>
          <w:b w:val="1"/>
        </w:rPr>
      </w:pPr>
      <w:bookmarkStart w:colFirst="0" w:colLast="0" w:name="_heading=h.1fob9te" w:id="0"/>
      <w:bookmarkEnd w:id="0"/>
      <w:r w:rsidDel="00000000" w:rsidR="00000000" w:rsidRPr="00000000">
        <w:rPr>
          <w:rFonts w:ascii="Times New Roman" w:cs="Times New Roman" w:eastAsia="Times New Roman" w:hAnsi="Times New Roman"/>
          <w:b w:val="1"/>
          <w:rtl w:val="0"/>
        </w:rPr>
        <w:t xml:space="preserve">Технічне завдання для закупівлі послуг</w:t>
      </w:r>
    </w:p>
    <w:p w:rsidR="00000000" w:rsidDel="00000000" w:rsidP="00000000" w:rsidRDefault="00000000" w:rsidRPr="00000000" w14:paraId="00000003">
      <w:pPr>
        <w:widowControl w:val="0"/>
        <w:spacing w:after="200" w:lineRule="auto"/>
        <w:ind w:firstLine="72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Консультанта з оцінки організаційної спроможності та розробки плану організаційного розвитку для організацій громадянського суспільства</w:t>
      </w:r>
    </w:p>
    <w:p w:rsidR="00000000" w:rsidDel="00000000" w:rsidP="00000000" w:rsidRDefault="00000000" w:rsidRPr="00000000" w14:paraId="00000004">
      <w:pPr>
        <w:widowControl w:val="0"/>
        <w:spacing w:after="20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Благодійна організація «БЛАГОДІЙНИЙ ФОНД «ПРАВО НА ЗАХИСТ» (Далі – Фонд) </w:t>
      </w:r>
      <w:r w:rsidDel="00000000" w:rsidR="00000000" w:rsidRPr="00000000">
        <w:rPr>
          <w:rFonts w:ascii="Times New Roman" w:cs="Times New Roman" w:eastAsia="Times New Roman" w:hAnsi="Times New Roman"/>
          <w:b w:val="1"/>
          <w:rtl w:val="0"/>
        </w:rPr>
        <w:t xml:space="preserve">реалізовує проєкт «Розбудова спроможності та мережування місцевих організацій громадянського суспільства (далі - ОГС) у Запорізькій, Миколаївській та Херсонській областях»</w:t>
      </w:r>
      <w:r w:rsidDel="00000000" w:rsidR="00000000" w:rsidRPr="00000000">
        <w:rPr>
          <w:rFonts w:ascii="Times New Roman" w:cs="Times New Roman" w:eastAsia="Times New Roman" w:hAnsi="Times New Roman"/>
          <w:rtl w:val="0"/>
        </w:rPr>
        <w:t xml:space="preserve">, який здійснюється в рамках мультидонорського проєкту </w:t>
      </w:r>
      <w:r w:rsidDel="00000000" w:rsidR="00000000" w:rsidRPr="00000000">
        <w:rPr>
          <w:rFonts w:ascii="Times New Roman" w:cs="Times New Roman" w:eastAsia="Times New Roman" w:hAnsi="Times New Roman"/>
          <w:b w:val="1"/>
          <w:rtl w:val="0"/>
        </w:rPr>
        <w:t xml:space="preserve">«Підвищення потенціалу спільнот на півдні та сході України через місцеві ініціативи (EMPOWER)»</w:t>
      </w:r>
      <w:r w:rsidDel="00000000" w:rsidR="00000000" w:rsidRPr="00000000">
        <w:rPr>
          <w:rFonts w:ascii="Times New Roman" w:cs="Times New Roman" w:eastAsia="Times New Roman" w:hAnsi="Times New Roman"/>
          <w:rtl w:val="0"/>
        </w:rPr>
        <w:t xml:space="preserve">, який фінансується Федеральним міністерством економічного співробітництва та розвитку Німеччини (BMZ) за співфінансуванням Генерального директорату з питань європейської цивільної оборони та гуманітарної допомоги та реалізується Deutsche Gesellschaft für Internationale (Zusammenarbeit (GIZ) GmbH.</w:t>
      </w:r>
    </w:p>
    <w:p w:rsidR="00000000" w:rsidDel="00000000" w:rsidP="00000000" w:rsidRDefault="00000000" w:rsidRPr="00000000" w14:paraId="00000005">
      <w:pPr>
        <w:widowControl w:val="0"/>
        <w:spacing w:after="20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Проект має на меті посилити організаційну спроможність ОГС, які працюють в сфері екстреного реагування, з вразливими категоріями населення, ВПО через реалізацію менторського супроводу та нетворкінг за для сталої та ефективної роботи.</w:t>
      </w:r>
    </w:p>
    <w:p w:rsidR="00000000" w:rsidDel="00000000" w:rsidP="00000000" w:rsidRDefault="00000000" w:rsidRPr="00000000" w14:paraId="00000006">
      <w:pPr>
        <w:widowControl w:val="0"/>
        <w:spacing w:after="20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Вакантна вакансія: </w:t>
      </w:r>
      <w:r w:rsidDel="00000000" w:rsidR="00000000" w:rsidRPr="00000000">
        <w:rPr>
          <w:rFonts w:ascii="Times New Roman" w:cs="Times New Roman" w:eastAsia="Times New Roman" w:hAnsi="Times New Roman"/>
          <w:color w:val="000000"/>
          <w:rtl w:val="0"/>
        </w:rPr>
        <w:t xml:space="preserve">Консультант</w:t>
      </w:r>
      <w:r w:rsidDel="00000000" w:rsidR="00000000" w:rsidRPr="00000000">
        <w:rPr>
          <w:rFonts w:ascii="Times New Roman" w:cs="Times New Roman" w:eastAsia="Times New Roman" w:hAnsi="Times New Roman"/>
          <w:rtl w:val="0"/>
        </w:rPr>
        <w:t xml:space="preserve"> з оцінки організаційної спроможності та розробки плану організаційного розвитку для ОГС з Запорізької, Миколаївської, Херсонської та Дніпропетровської областей.  </w:t>
      </w:r>
    </w:p>
    <w:p w:rsidR="00000000" w:rsidDel="00000000" w:rsidP="00000000" w:rsidRDefault="00000000" w:rsidRPr="00000000" w14:paraId="00000007">
      <w:pPr>
        <w:spacing w:after="20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000000"/>
          <w:rtl w:val="0"/>
        </w:rPr>
        <w:t xml:space="preserve">Формат надання послуг</w:t>
      </w:r>
      <w:r w:rsidDel="00000000" w:rsidR="00000000" w:rsidRPr="00000000">
        <w:rPr>
          <w:rFonts w:ascii="Times New Roman" w:cs="Times New Roman" w:eastAsia="Times New Roman" w:hAnsi="Times New Roman"/>
          <w:color w:val="000000"/>
          <w:rtl w:val="0"/>
        </w:rPr>
        <w:t xml:space="preserve">: онлайн</w:t>
      </w: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color w:val="000000"/>
          <w:rtl w:val="0"/>
        </w:rPr>
        <w:t xml:space="preserve"> </w:t>
      </w:r>
      <w:r w:rsidDel="00000000" w:rsidR="00000000" w:rsidRPr="00000000">
        <w:rPr>
          <w:rtl w:val="0"/>
        </w:rPr>
      </w:r>
    </w:p>
    <w:p w:rsidR="00000000" w:rsidDel="00000000" w:rsidP="00000000" w:rsidRDefault="00000000" w:rsidRPr="00000000" w14:paraId="00000008">
      <w:pPr>
        <w:spacing w:after="20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000000"/>
          <w:rtl w:val="0"/>
        </w:rPr>
        <w:t xml:space="preserve">Період надання послуг: </w:t>
      </w:r>
      <w:r w:rsidDel="00000000" w:rsidR="00000000" w:rsidRPr="00000000">
        <w:rPr>
          <w:rFonts w:ascii="Times New Roman" w:cs="Times New Roman" w:eastAsia="Times New Roman" w:hAnsi="Times New Roman"/>
          <w:color w:val="000000"/>
          <w:rtl w:val="0"/>
        </w:rPr>
        <w:t xml:space="preserve">вересень 2024 р. – липень </w:t>
      </w:r>
      <w:r w:rsidDel="00000000" w:rsidR="00000000" w:rsidRPr="00000000">
        <w:rPr>
          <w:rFonts w:ascii="Times New Roman" w:cs="Times New Roman" w:eastAsia="Times New Roman" w:hAnsi="Times New Roman"/>
          <w:rtl w:val="0"/>
        </w:rPr>
        <w:t xml:space="preserve">2025 р</w:t>
      </w:r>
      <w:r w:rsidDel="00000000" w:rsidR="00000000" w:rsidRPr="00000000">
        <w:rPr>
          <w:rFonts w:ascii="Times New Roman" w:cs="Times New Roman" w:eastAsia="Times New Roman" w:hAnsi="Times New Roman"/>
          <w:color w:val="000000"/>
          <w:rtl w:val="0"/>
        </w:rPr>
        <w:t xml:space="preserve">.</w:t>
      </w:r>
      <w:r w:rsidDel="00000000" w:rsidR="00000000" w:rsidRPr="00000000">
        <w:rPr>
          <w:rtl w:val="0"/>
        </w:rPr>
      </w:r>
    </w:p>
    <w:p w:rsidR="00000000" w:rsidDel="00000000" w:rsidP="00000000" w:rsidRDefault="00000000" w:rsidRPr="00000000" w14:paraId="00000009">
      <w:pPr>
        <w:spacing w:after="20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Географія учасників проекту: </w:t>
      </w:r>
      <w:r w:rsidDel="00000000" w:rsidR="00000000" w:rsidRPr="00000000">
        <w:rPr>
          <w:rFonts w:ascii="Times New Roman" w:cs="Times New Roman" w:eastAsia="Times New Roman" w:hAnsi="Times New Roman"/>
          <w:rtl w:val="0"/>
        </w:rPr>
        <w:t xml:space="preserve">Запорізька, Миколаївська, Херсонська та Дніпропетровська області.</w:t>
      </w:r>
    </w:p>
    <w:p w:rsidR="00000000" w:rsidDel="00000000" w:rsidP="00000000" w:rsidRDefault="00000000" w:rsidRPr="00000000" w14:paraId="0000000A">
      <w:pPr>
        <w:spacing w:after="20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Кількість надавачів послуг:</w:t>
      </w:r>
      <w:r w:rsidDel="00000000" w:rsidR="00000000" w:rsidRPr="00000000">
        <w:rPr>
          <w:rFonts w:ascii="Times New Roman" w:cs="Times New Roman" w:eastAsia="Times New Roman" w:hAnsi="Times New Roman"/>
          <w:rtl w:val="0"/>
        </w:rPr>
        <w:t xml:space="preserve"> в рамках даного тендеру буде відібрано 3 переможця.</w:t>
      </w:r>
    </w:p>
    <w:p w:rsidR="00000000" w:rsidDel="00000000" w:rsidP="00000000" w:rsidRDefault="00000000" w:rsidRPr="00000000" w14:paraId="0000000B">
      <w:pPr>
        <w:spacing w:after="20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Кількість ОГС для роботи:</w:t>
      </w:r>
      <w:r w:rsidDel="00000000" w:rsidR="00000000" w:rsidRPr="00000000">
        <w:rPr>
          <w:rFonts w:ascii="Times New Roman" w:cs="Times New Roman" w:eastAsia="Times New Roman" w:hAnsi="Times New Roman"/>
          <w:rtl w:val="0"/>
        </w:rPr>
        <w:t xml:space="preserve"> проект охоплює 30 ОГС в дві хвилі. Перша хвиля 17 ОГС.</w:t>
      </w:r>
    </w:p>
    <w:p w:rsidR="00000000" w:rsidDel="00000000" w:rsidP="00000000" w:rsidRDefault="00000000" w:rsidRPr="00000000" w14:paraId="0000000C">
      <w:pPr>
        <w:spacing w:after="200" w:line="24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Теми, в яких працюватимуть залучені консультанти:</w:t>
      </w:r>
    </w:p>
    <w:p w:rsidR="00000000" w:rsidDel="00000000" w:rsidP="00000000" w:rsidRDefault="00000000" w:rsidRPr="00000000" w14:paraId="0000000D">
      <w:pPr>
        <w:numPr>
          <w:ilvl w:val="0"/>
          <w:numId w:val="2"/>
        </w:numPr>
        <w:spacing w:after="200" w:line="276" w:lineRule="auto"/>
        <w:ind w:left="144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ЛОТ 1. Організаційна структура, стратегічне та операційне управління в ОГС.</w:t>
      </w:r>
    </w:p>
    <w:p w:rsidR="00000000" w:rsidDel="00000000" w:rsidP="00000000" w:rsidRDefault="00000000" w:rsidRPr="00000000" w14:paraId="0000000E">
      <w:pPr>
        <w:numPr>
          <w:ilvl w:val="0"/>
          <w:numId w:val="2"/>
        </w:numPr>
        <w:spacing w:after="200" w:line="276" w:lineRule="auto"/>
        <w:ind w:left="144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ЛОТ 2. Програмна, проектна діяльність та оцінка досягнутих цілей в ОГС.</w:t>
      </w:r>
    </w:p>
    <w:p w:rsidR="00000000" w:rsidDel="00000000" w:rsidP="00000000" w:rsidRDefault="00000000" w:rsidRPr="00000000" w14:paraId="0000000F">
      <w:pPr>
        <w:numPr>
          <w:ilvl w:val="0"/>
          <w:numId w:val="2"/>
        </w:numPr>
        <w:spacing w:after="200" w:line="276" w:lineRule="auto"/>
        <w:ind w:left="144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ЛОТ 3. Фандрайзинг та управління фінансами в ОГС, звітність.</w:t>
      </w:r>
    </w:p>
    <w:p w:rsidR="00000000" w:rsidDel="00000000" w:rsidP="00000000" w:rsidRDefault="00000000" w:rsidRPr="00000000" w14:paraId="00000010">
      <w:pPr>
        <w:spacing w:after="200" w:line="276" w:lineRule="auto"/>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Кожен ЛОТ - це не більше 40 робочих днів. </w:t>
      </w:r>
      <w:r w:rsidDel="00000000" w:rsidR="00000000" w:rsidRPr="00000000">
        <w:rPr>
          <w:rFonts w:ascii="Times New Roman" w:cs="Times New Roman" w:eastAsia="Times New Roman" w:hAnsi="Times New Roman"/>
          <w:rtl w:val="0"/>
        </w:rPr>
        <w:t xml:space="preserve">Детальний перелік завдань вказаний у п.1 Технічне завдання в рамках надання послуг.</w:t>
      </w:r>
    </w:p>
    <w:p w:rsidR="00000000" w:rsidDel="00000000" w:rsidP="00000000" w:rsidRDefault="00000000" w:rsidRPr="00000000" w14:paraId="00000011">
      <w:pPr>
        <w:widowControl w:val="0"/>
        <w:numPr>
          <w:ilvl w:val="0"/>
          <w:numId w:val="3"/>
        </w:numPr>
        <w:pBdr>
          <w:top w:space="0" w:sz="0" w:val="nil"/>
          <w:left w:space="0" w:sz="0" w:val="nil"/>
          <w:bottom w:space="0" w:sz="0" w:val="nil"/>
          <w:right w:space="0" w:sz="0" w:val="nil"/>
          <w:between w:space="0" w:sz="0" w:val="nil"/>
        </w:pBdr>
        <w:spacing w:after="200" w:lineRule="auto"/>
        <w:ind w:left="720" w:hanging="360"/>
        <w:jc w:val="both"/>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Технічне завдання в рамках надання послуг:</w:t>
      </w:r>
    </w:p>
    <w:tbl>
      <w:tblPr>
        <w:tblStyle w:val="Table1"/>
        <w:tblW w:w="10029.0" w:type="dxa"/>
        <w:jc w:val="left"/>
        <w:tblInd w:w="-108.0" w:type="dxa"/>
        <w:tblBorders>
          <w:top w:color="7f7f7f" w:space="0" w:sz="4" w:val="single"/>
          <w:left w:color="000000" w:space="0" w:sz="4" w:val="single"/>
          <w:bottom w:color="7f7f7f" w:space="0" w:sz="4" w:val="single"/>
          <w:right w:color="000000" w:space="0" w:sz="4" w:val="single"/>
          <w:insideH w:color="000000" w:space="0" w:sz="4" w:val="single"/>
          <w:insideV w:color="000000" w:space="0" w:sz="4" w:val="single"/>
        </w:tblBorders>
        <w:tblLayout w:type="fixed"/>
        <w:tblLook w:val="0400"/>
      </w:tblPr>
      <w:tblGrid>
        <w:gridCol w:w="3570"/>
        <w:gridCol w:w="3727"/>
        <w:gridCol w:w="1366"/>
        <w:gridCol w:w="1366"/>
        <w:tblGridChange w:id="0">
          <w:tblGrid>
            <w:gridCol w:w="3570"/>
            <w:gridCol w:w="3727"/>
            <w:gridCol w:w="1366"/>
            <w:gridCol w:w="1366"/>
          </w:tblGrid>
        </w:tblGridChange>
      </w:tblGrid>
      <w:tr>
        <w:trPr>
          <w:cantSplit w:val="0"/>
          <w:tblHeader w:val="0"/>
        </w:trPr>
        <w:tc>
          <w:tcPr/>
          <w:p w:rsidR="00000000" w:rsidDel="00000000" w:rsidP="00000000" w:rsidRDefault="00000000" w:rsidRPr="00000000" w14:paraId="00000012">
            <w:pPr>
              <w:widowControl w:val="0"/>
              <w:spacing w:after="20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Завдання</w:t>
            </w:r>
          </w:p>
        </w:tc>
        <w:tc>
          <w:tcPr/>
          <w:p w:rsidR="00000000" w:rsidDel="00000000" w:rsidP="00000000" w:rsidRDefault="00000000" w:rsidRPr="00000000" w14:paraId="00000013">
            <w:pPr>
              <w:widowControl w:val="0"/>
              <w:spacing w:after="20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Результат</w:t>
            </w:r>
          </w:p>
        </w:tc>
        <w:tc>
          <w:tcPr/>
          <w:p w:rsidR="00000000" w:rsidDel="00000000" w:rsidP="00000000" w:rsidRDefault="00000000" w:rsidRPr="00000000" w14:paraId="00000014">
            <w:pPr>
              <w:widowControl w:val="0"/>
              <w:spacing w:after="20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Тривалість надання послуг</w:t>
            </w:r>
          </w:p>
        </w:tc>
        <w:tc>
          <w:tcPr/>
          <w:p w:rsidR="00000000" w:rsidDel="00000000" w:rsidP="00000000" w:rsidRDefault="00000000" w:rsidRPr="00000000" w14:paraId="00000015">
            <w:pPr>
              <w:widowControl w:val="0"/>
              <w:spacing w:after="20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Період надання послуг</w:t>
            </w:r>
          </w:p>
        </w:tc>
      </w:tr>
      <w:tr>
        <w:trPr>
          <w:cantSplit w:val="0"/>
          <w:tblHeader w:val="0"/>
        </w:trPr>
        <w:tc>
          <w:tcPr>
            <w:vAlign w:val="center"/>
          </w:tcPr>
          <w:p w:rsidR="00000000" w:rsidDel="00000000" w:rsidP="00000000" w:rsidRDefault="00000000" w:rsidRPr="00000000" w14:paraId="00000016">
            <w:pPr>
              <w:widowControl w:val="0"/>
              <w:spacing w:after="20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highlight w:val="white"/>
                <w:rtl w:val="0"/>
              </w:rPr>
              <w:t xml:space="preserve">Розробити методологію оцінки потреб у розвитку потенціалу локальних ОГС </w:t>
            </w:r>
            <w:r w:rsidDel="00000000" w:rsidR="00000000" w:rsidRPr="00000000">
              <w:rPr>
                <w:rtl w:val="0"/>
              </w:rPr>
            </w:r>
          </w:p>
        </w:tc>
        <w:tc>
          <w:tcPr/>
          <w:p w:rsidR="00000000" w:rsidDel="00000000" w:rsidP="00000000" w:rsidRDefault="00000000" w:rsidRPr="00000000" w14:paraId="00000017">
            <w:pPr>
              <w:widowControl w:val="0"/>
              <w:spacing w:after="20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highlight w:val="white"/>
                <w:rtl w:val="0"/>
              </w:rPr>
              <w:t xml:space="preserve">К</w:t>
            </w:r>
            <w:r w:rsidDel="00000000" w:rsidR="00000000" w:rsidRPr="00000000">
              <w:rPr>
                <w:rFonts w:ascii="Times New Roman" w:cs="Times New Roman" w:eastAsia="Times New Roman" w:hAnsi="Times New Roman"/>
                <w:rtl w:val="0"/>
              </w:rPr>
              <w:t xml:space="preserve">онсультант розробив методологію та супровідні матеріали (форму для збору даних, опитник/и для проведення інтерв’ю, анкету самооцінки та ін.). Дані матеріали розроблені в партнерстві з командою проекту та іншими залученими експертами. </w:t>
            </w:r>
          </w:p>
        </w:tc>
        <w:tc>
          <w:tcPr>
            <w:vAlign w:val="center"/>
          </w:tcPr>
          <w:p w:rsidR="00000000" w:rsidDel="00000000" w:rsidP="00000000" w:rsidRDefault="00000000" w:rsidRPr="00000000" w14:paraId="00000018">
            <w:pPr>
              <w:widowControl w:val="0"/>
              <w:spacing w:after="20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дні</w:t>
            </w:r>
          </w:p>
        </w:tc>
        <w:tc>
          <w:tcPr>
            <w:vAlign w:val="center"/>
          </w:tcPr>
          <w:p w:rsidR="00000000" w:rsidDel="00000000" w:rsidP="00000000" w:rsidRDefault="00000000" w:rsidRPr="00000000" w14:paraId="00000019">
            <w:pPr>
              <w:widowControl w:val="0"/>
              <w:spacing w:after="20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вересень - жовтень 2024 р.</w:t>
            </w:r>
          </w:p>
        </w:tc>
      </w:tr>
      <w:tr>
        <w:trPr>
          <w:cantSplit w:val="0"/>
          <w:tblHeader w:val="0"/>
        </w:trPr>
        <w:tc>
          <w:tcPr>
            <w:vAlign w:val="center"/>
          </w:tcPr>
          <w:p w:rsidR="00000000" w:rsidDel="00000000" w:rsidP="00000000" w:rsidRDefault="00000000" w:rsidRPr="00000000" w14:paraId="0000001A">
            <w:pPr>
              <w:widowControl w:val="0"/>
              <w:spacing w:after="20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highlight w:val="white"/>
                <w:rtl w:val="0"/>
              </w:rPr>
              <w:t xml:space="preserve">Провести оцінку ОГС за розробленою методологією: проводячи індивідуальну діагностику та аналіз, інтерв’ю з ключовими особами, збір даних тощо.</w:t>
            </w:r>
            <w:r w:rsidDel="00000000" w:rsidR="00000000" w:rsidRPr="00000000">
              <w:rPr>
                <w:rtl w:val="0"/>
              </w:rPr>
            </w:r>
          </w:p>
        </w:tc>
        <w:tc>
          <w:tcPr/>
          <w:p w:rsidR="00000000" w:rsidDel="00000000" w:rsidP="00000000" w:rsidRDefault="00000000" w:rsidRPr="00000000" w14:paraId="0000001B">
            <w:pPr>
              <w:widowControl w:val="0"/>
              <w:spacing w:after="20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Консультант провів збір даних від ОГС відповідно до запропонованої методології. </w:t>
            </w:r>
          </w:p>
        </w:tc>
        <w:tc>
          <w:tcPr>
            <w:vAlign w:val="center"/>
          </w:tcPr>
          <w:p w:rsidR="00000000" w:rsidDel="00000000" w:rsidP="00000000" w:rsidRDefault="00000000" w:rsidRPr="00000000" w14:paraId="0000001C">
            <w:pPr>
              <w:widowControl w:val="0"/>
              <w:spacing w:after="20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 днів на хвилю / 2 хвилі</w:t>
            </w:r>
          </w:p>
        </w:tc>
        <w:tc>
          <w:tcPr>
            <w:vAlign w:val="center"/>
          </w:tcPr>
          <w:p w:rsidR="00000000" w:rsidDel="00000000" w:rsidP="00000000" w:rsidRDefault="00000000" w:rsidRPr="00000000" w14:paraId="0000001D">
            <w:pPr>
              <w:widowControl w:val="0"/>
              <w:spacing w:after="20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Жовтень - листопад .2024 р./лютий 2025 р.</w:t>
            </w:r>
          </w:p>
        </w:tc>
      </w:tr>
      <w:tr>
        <w:trPr>
          <w:cantSplit w:val="0"/>
          <w:tblHeader w:val="0"/>
        </w:trPr>
        <w:tc>
          <w:tcPr>
            <w:vAlign w:val="center"/>
          </w:tcPr>
          <w:p w:rsidR="00000000" w:rsidDel="00000000" w:rsidP="00000000" w:rsidRDefault="00000000" w:rsidRPr="00000000" w14:paraId="0000001E">
            <w:pPr>
              <w:widowControl w:val="0"/>
              <w:spacing w:after="20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highlight w:val="white"/>
                <w:rtl w:val="0"/>
              </w:rPr>
              <w:t xml:space="preserve">Аналіз отриманої інформації </w:t>
            </w:r>
            <w:r w:rsidDel="00000000" w:rsidR="00000000" w:rsidRPr="00000000">
              <w:rPr>
                <w:rtl w:val="0"/>
              </w:rPr>
            </w:r>
          </w:p>
        </w:tc>
        <w:tc>
          <w:tcPr/>
          <w:p w:rsidR="00000000" w:rsidDel="00000000" w:rsidP="00000000" w:rsidRDefault="00000000" w:rsidRPr="00000000" w14:paraId="0000001F">
            <w:pPr>
              <w:widowControl w:val="0"/>
              <w:spacing w:after="20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Консультант проаналізував зібрані дані та підготував звіт оцінки щодо кожної ОГС. 30 ОГС в рамках проекту. Перша хвиля 17 ОГС.</w:t>
            </w:r>
          </w:p>
        </w:tc>
        <w:tc>
          <w:tcPr>
            <w:vAlign w:val="center"/>
          </w:tcPr>
          <w:p w:rsidR="00000000" w:rsidDel="00000000" w:rsidP="00000000" w:rsidRDefault="00000000" w:rsidRPr="00000000" w14:paraId="00000020">
            <w:pPr>
              <w:widowControl w:val="0"/>
              <w:spacing w:after="20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дні на хвилю / 2 хвилі</w:t>
            </w:r>
          </w:p>
        </w:tc>
        <w:tc>
          <w:tcPr>
            <w:vAlign w:val="center"/>
          </w:tcPr>
          <w:p w:rsidR="00000000" w:rsidDel="00000000" w:rsidP="00000000" w:rsidRDefault="00000000" w:rsidRPr="00000000" w14:paraId="00000021">
            <w:pPr>
              <w:widowControl w:val="0"/>
              <w:spacing w:after="20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листопад 2024 р./лютий 2025 р.</w:t>
            </w:r>
          </w:p>
        </w:tc>
      </w:tr>
      <w:tr>
        <w:trPr>
          <w:cantSplit w:val="0"/>
          <w:tblHeader w:val="0"/>
        </w:trPr>
        <w:tc>
          <w:tcPr>
            <w:vAlign w:val="center"/>
          </w:tcPr>
          <w:p w:rsidR="00000000" w:rsidDel="00000000" w:rsidP="00000000" w:rsidRDefault="00000000" w:rsidRPr="00000000" w14:paraId="00000022">
            <w:pPr>
              <w:widowControl w:val="0"/>
              <w:spacing w:after="20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highlight w:val="white"/>
                <w:rtl w:val="0"/>
              </w:rPr>
              <w:t xml:space="preserve">Розробка індивідуального плану розвитку для кожної ОГС, включаючи графік тренінгів та консультацій</w:t>
            </w:r>
            <w:r w:rsidDel="00000000" w:rsidR="00000000" w:rsidRPr="00000000">
              <w:rPr>
                <w:rtl w:val="0"/>
              </w:rPr>
            </w:r>
          </w:p>
        </w:tc>
        <w:tc>
          <w:tcPr/>
          <w:p w:rsidR="00000000" w:rsidDel="00000000" w:rsidP="00000000" w:rsidRDefault="00000000" w:rsidRPr="00000000" w14:paraId="00000023">
            <w:pPr>
              <w:widowControl w:val="0"/>
              <w:spacing w:after="20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Консультант розробив індивідуальний план розвитку для кожної ОГС. 30 ОГС в рамках проекту. Перша хвиля 17 ОГС.</w:t>
            </w:r>
          </w:p>
        </w:tc>
        <w:tc>
          <w:tcPr>
            <w:vAlign w:val="center"/>
          </w:tcPr>
          <w:p w:rsidR="00000000" w:rsidDel="00000000" w:rsidP="00000000" w:rsidRDefault="00000000" w:rsidRPr="00000000" w14:paraId="00000024">
            <w:pPr>
              <w:widowControl w:val="0"/>
              <w:spacing w:after="20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 дні на хвилю / 2 хвилі</w:t>
            </w:r>
          </w:p>
        </w:tc>
        <w:tc>
          <w:tcPr>
            <w:vAlign w:val="center"/>
          </w:tcPr>
          <w:p w:rsidR="00000000" w:rsidDel="00000000" w:rsidP="00000000" w:rsidRDefault="00000000" w:rsidRPr="00000000" w14:paraId="00000025">
            <w:pPr>
              <w:widowControl w:val="0"/>
              <w:spacing w:after="20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листопад 2024 р./лютий 2025 р.</w:t>
            </w:r>
          </w:p>
        </w:tc>
      </w:tr>
      <w:tr>
        <w:trPr>
          <w:cantSplit w:val="0"/>
          <w:tblHeader w:val="0"/>
        </w:trPr>
        <w:tc>
          <w:tcPr>
            <w:vAlign w:val="center"/>
          </w:tcPr>
          <w:p w:rsidR="00000000" w:rsidDel="00000000" w:rsidP="00000000" w:rsidRDefault="00000000" w:rsidRPr="00000000" w14:paraId="00000026">
            <w:pPr>
              <w:widowControl w:val="0"/>
              <w:spacing w:after="20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highlight w:val="white"/>
                <w:rtl w:val="0"/>
              </w:rPr>
              <w:t xml:space="preserve">Презентація індивідуального робочого плану для кожної ОГС (он-лайн)</w:t>
            </w:r>
            <w:r w:rsidDel="00000000" w:rsidR="00000000" w:rsidRPr="00000000">
              <w:rPr>
                <w:rtl w:val="0"/>
              </w:rPr>
            </w:r>
          </w:p>
        </w:tc>
        <w:tc>
          <w:tcPr/>
          <w:p w:rsidR="00000000" w:rsidDel="00000000" w:rsidP="00000000" w:rsidRDefault="00000000" w:rsidRPr="00000000" w14:paraId="00000027">
            <w:pPr>
              <w:widowControl w:val="0"/>
              <w:spacing w:after="20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Консультант провів он-лайн зустріч з кожною з ОГС та презентував запропонований план розвитку, отримав зворотній зв'язок та відкоригував ці плани в разі потреби чи аргументованого запиту ОГС. 30 ОГС в рамках проекту. Перша хвиля 17 ОГС.</w:t>
            </w:r>
          </w:p>
        </w:tc>
        <w:tc>
          <w:tcPr>
            <w:vAlign w:val="center"/>
          </w:tcPr>
          <w:p w:rsidR="00000000" w:rsidDel="00000000" w:rsidP="00000000" w:rsidRDefault="00000000" w:rsidRPr="00000000" w14:paraId="00000028">
            <w:pPr>
              <w:widowControl w:val="0"/>
              <w:spacing w:after="20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 днів на хвилю / 2 хвилі</w:t>
            </w:r>
          </w:p>
        </w:tc>
        <w:tc>
          <w:tcPr>
            <w:vAlign w:val="center"/>
          </w:tcPr>
          <w:p w:rsidR="00000000" w:rsidDel="00000000" w:rsidP="00000000" w:rsidRDefault="00000000" w:rsidRPr="00000000" w14:paraId="00000029">
            <w:pPr>
              <w:widowControl w:val="0"/>
              <w:spacing w:after="20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листопад 2024 р./лютий 2025 р.</w:t>
            </w:r>
          </w:p>
        </w:tc>
      </w:tr>
      <w:tr>
        <w:trPr>
          <w:cantSplit w:val="0"/>
          <w:tblHeader w:val="0"/>
        </w:trPr>
        <w:tc>
          <w:tcPr>
            <w:vAlign w:val="center"/>
          </w:tcPr>
          <w:p w:rsidR="00000000" w:rsidDel="00000000" w:rsidP="00000000" w:rsidRDefault="00000000" w:rsidRPr="00000000" w14:paraId="0000002A">
            <w:pPr>
              <w:widowControl w:val="0"/>
              <w:spacing w:after="20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highlight w:val="white"/>
                <w:rtl w:val="0"/>
              </w:rPr>
              <w:t xml:space="preserve">Підготовка загального звіту та рекомендацій  щодо реалізації програми організаційного розвитку для локальних ОГС  </w:t>
            </w:r>
            <w:r w:rsidDel="00000000" w:rsidR="00000000" w:rsidRPr="00000000">
              <w:rPr>
                <w:rtl w:val="0"/>
              </w:rPr>
            </w:r>
          </w:p>
        </w:tc>
        <w:tc>
          <w:tcPr/>
          <w:p w:rsidR="00000000" w:rsidDel="00000000" w:rsidP="00000000" w:rsidRDefault="00000000" w:rsidRPr="00000000" w14:paraId="0000002B">
            <w:pPr>
              <w:widowControl w:val="0"/>
              <w:spacing w:after="20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Консультант підготував загальний звіт за результатами проведеного аналізу та оцінки потреб ОГС в питаннях посилення спроможності, організаційного розвитку, та надав рекомендації щодо комплексного підходу до їх вирішення. </w:t>
            </w:r>
          </w:p>
        </w:tc>
        <w:tc>
          <w:tcPr>
            <w:vAlign w:val="center"/>
          </w:tcPr>
          <w:p w:rsidR="00000000" w:rsidDel="00000000" w:rsidP="00000000" w:rsidRDefault="00000000" w:rsidRPr="00000000" w14:paraId="0000002C">
            <w:pPr>
              <w:widowControl w:val="0"/>
              <w:spacing w:after="20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дні </w:t>
            </w:r>
          </w:p>
        </w:tc>
        <w:tc>
          <w:tcPr>
            <w:vAlign w:val="center"/>
          </w:tcPr>
          <w:p w:rsidR="00000000" w:rsidDel="00000000" w:rsidP="00000000" w:rsidRDefault="00000000" w:rsidRPr="00000000" w14:paraId="0000002D">
            <w:pPr>
              <w:widowControl w:val="0"/>
              <w:spacing w:after="20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березень 2025 р.</w:t>
            </w:r>
          </w:p>
        </w:tc>
      </w:tr>
      <w:tr>
        <w:trPr>
          <w:cantSplit w:val="0"/>
          <w:tblHeader w:val="0"/>
        </w:trPr>
        <w:tc>
          <w:tcPr>
            <w:vAlign w:val="center"/>
          </w:tcPr>
          <w:p w:rsidR="00000000" w:rsidDel="00000000" w:rsidP="00000000" w:rsidRDefault="00000000" w:rsidRPr="00000000" w14:paraId="0000002E">
            <w:pPr>
              <w:widowControl w:val="0"/>
              <w:spacing w:after="20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Підготовка проміжних звітів</w:t>
            </w:r>
          </w:p>
        </w:tc>
        <w:tc>
          <w:tcPr/>
          <w:p w:rsidR="00000000" w:rsidDel="00000000" w:rsidP="00000000" w:rsidRDefault="00000000" w:rsidRPr="00000000" w14:paraId="0000002F">
            <w:pPr>
              <w:spacing w:after="0" w:lineRule="auto"/>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Консультант подав табелі обліку робочого часу, звіти за кожним із передбачених завдань, зразки розроблених матеріалів, які стали підставою для оплати за надані послуги. Звіти та всі супровідні матеріали, виготовлені консультантом в рамках проєкту, передані Фонду без обтяження щодо авторських прав.</w:t>
            </w:r>
          </w:p>
          <w:p w:rsidR="00000000" w:rsidDel="00000000" w:rsidP="00000000" w:rsidRDefault="00000000" w:rsidRPr="00000000" w14:paraId="00000030">
            <w:pPr>
              <w:widowControl w:val="0"/>
              <w:spacing w:after="200" w:lineRule="auto"/>
              <w:jc w:val="both"/>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031">
            <w:pPr>
              <w:widowControl w:val="0"/>
              <w:spacing w:after="20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день</w:t>
            </w:r>
          </w:p>
        </w:tc>
        <w:tc>
          <w:tcPr>
            <w:vAlign w:val="center"/>
          </w:tcPr>
          <w:p w:rsidR="00000000" w:rsidDel="00000000" w:rsidP="00000000" w:rsidRDefault="00000000" w:rsidRPr="00000000" w14:paraId="00000032">
            <w:pPr>
              <w:widowControl w:val="0"/>
              <w:spacing w:after="20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Протягом 5 днів після виконання завдання</w:t>
            </w:r>
          </w:p>
        </w:tc>
      </w:tr>
      <w:tr>
        <w:trPr>
          <w:cantSplit w:val="0"/>
          <w:tblHeader w:val="0"/>
        </w:trPr>
        <w:tc>
          <w:tcPr>
            <w:vAlign w:val="center"/>
          </w:tcPr>
          <w:p w:rsidR="00000000" w:rsidDel="00000000" w:rsidP="00000000" w:rsidRDefault="00000000" w:rsidRPr="00000000" w14:paraId="00000033">
            <w:pPr>
              <w:widowControl w:val="0"/>
              <w:spacing w:after="200" w:lineRule="auto"/>
              <w:jc w:val="both"/>
              <w:rPr>
                <w:rFonts w:ascii="Times New Roman" w:cs="Times New Roman" w:eastAsia="Times New Roman" w:hAnsi="Times New Roman"/>
                <w:b w:val="1"/>
                <w:highlight w:val="white"/>
              </w:rPr>
            </w:pPr>
            <w:r w:rsidDel="00000000" w:rsidR="00000000" w:rsidRPr="00000000">
              <w:rPr>
                <w:rFonts w:ascii="Times New Roman" w:cs="Times New Roman" w:eastAsia="Times New Roman" w:hAnsi="Times New Roman"/>
                <w:b w:val="1"/>
                <w:highlight w:val="white"/>
                <w:rtl w:val="0"/>
              </w:rPr>
              <w:t xml:space="preserve">Всього</w:t>
            </w:r>
          </w:p>
        </w:tc>
        <w:tc>
          <w:tcPr/>
          <w:p w:rsidR="00000000" w:rsidDel="00000000" w:rsidP="00000000" w:rsidRDefault="00000000" w:rsidRPr="00000000" w14:paraId="00000034">
            <w:pPr>
              <w:widowControl w:val="0"/>
              <w:spacing w:after="200" w:lineRule="auto"/>
              <w:jc w:val="both"/>
              <w:rPr>
                <w:rFonts w:ascii="Times New Roman" w:cs="Times New Roman" w:eastAsia="Times New Roman" w:hAnsi="Times New Roman"/>
                <w:b w:val="1"/>
              </w:rPr>
            </w:pPr>
            <w:r w:rsidDel="00000000" w:rsidR="00000000" w:rsidRPr="00000000">
              <w:rPr>
                <w:rtl w:val="0"/>
              </w:rPr>
            </w:r>
          </w:p>
        </w:tc>
        <w:tc>
          <w:tcPr>
            <w:vAlign w:val="center"/>
          </w:tcPr>
          <w:p w:rsidR="00000000" w:rsidDel="00000000" w:rsidP="00000000" w:rsidRDefault="00000000" w:rsidRPr="00000000" w14:paraId="00000035">
            <w:pPr>
              <w:widowControl w:val="0"/>
              <w:spacing w:after="20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до 40 днів</w:t>
            </w:r>
          </w:p>
        </w:tc>
        <w:tc>
          <w:tcPr>
            <w:vAlign w:val="center"/>
          </w:tcPr>
          <w:p w:rsidR="00000000" w:rsidDel="00000000" w:rsidP="00000000" w:rsidRDefault="00000000" w:rsidRPr="00000000" w14:paraId="00000036">
            <w:pPr>
              <w:widowControl w:val="0"/>
              <w:spacing w:after="200" w:lineRule="auto"/>
              <w:jc w:val="both"/>
              <w:rPr>
                <w:rFonts w:ascii="Times New Roman" w:cs="Times New Roman" w:eastAsia="Times New Roman" w:hAnsi="Times New Roman"/>
                <w:b w:val="1"/>
              </w:rPr>
            </w:pPr>
            <w:r w:rsidDel="00000000" w:rsidR="00000000" w:rsidRPr="00000000">
              <w:rPr>
                <w:rtl w:val="0"/>
              </w:rPr>
            </w:r>
          </w:p>
        </w:tc>
      </w:tr>
    </w:tbl>
    <w:p w:rsidR="00000000" w:rsidDel="00000000" w:rsidP="00000000" w:rsidRDefault="00000000" w:rsidRPr="00000000" w14:paraId="00000037">
      <w:pPr>
        <w:widowControl w:val="0"/>
        <w:spacing w:after="20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8">
      <w:pPr>
        <w:keepNext w:val="1"/>
        <w:keepLines w:val="1"/>
        <w:pageBreakBefore w:val="0"/>
        <w:widowControl w:val="1"/>
        <w:numPr>
          <w:ilvl w:val="0"/>
          <w:numId w:val="3"/>
        </w:numPr>
        <w:pBdr>
          <w:top w:space="0" w:sz="0" w:val="nil"/>
          <w:left w:space="0" w:sz="0" w:val="nil"/>
          <w:bottom w:space="0" w:sz="0" w:val="nil"/>
          <w:right w:space="0" w:sz="0" w:val="nil"/>
          <w:between w:space="0" w:sz="0" w:val="nil"/>
        </w:pBdr>
        <w:shd w:fill="auto" w:val="clear"/>
        <w:spacing w:after="200" w:before="0" w:line="259" w:lineRule="auto"/>
        <w:ind w:left="720" w:right="0" w:hanging="360"/>
        <w:jc w:val="both"/>
        <w:rPr>
          <w:rFonts w:ascii="Times New Roman" w:cs="Times New Roman" w:eastAsia="Times New Roman" w:hAnsi="Times New Roman"/>
          <w:b w:val="1"/>
          <w:i w:val="0"/>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Умови співпраці</w:t>
      </w:r>
    </w:p>
    <w:p w:rsidR="00000000" w:rsidDel="00000000" w:rsidP="00000000" w:rsidRDefault="00000000" w:rsidRPr="00000000" w14:paraId="00000039">
      <w:pPr>
        <w:spacing w:after="200" w:lineRule="auto"/>
        <w:ind w:firstLine="708"/>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Учасником тендеру є фізична особа - підприємець (далі - ФОП), який подає свою пропозицію на участь у тендері. Виконавцем у контексті цього тендеру є особа, яка безпосередньо буде здійснювати надання послуг відповідно до умов тендерної документації та укладеного договору. </w:t>
      </w:r>
    </w:p>
    <w:p w:rsidR="00000000" w:rsidDel="00000000" w:rsidP="00000000" w:rsidRDefault="00000000" w:rsidRPr="00000000" w14:paraId="0000003A">
      <w:pPr>
        <w:pBdr>
          <w:top w:space="0" w:sz="0" w:val="nil"/>
          <w:left w:space="0" w:sz="0" w:val="nil"/>
          <w:bottom w:space="0" w:sz="0" w:val="nil"/>
          <w:right w:space="0" w:sz="0" w:val="nil"/>
          <w:between w:space="0" w:sz="0" w:val="nil"/>
        </w:pBdr>
        <w:spacing w:after="200" w:line="240" w:lineRule="auto"/>
        <w:ind w:firstLine="568"/>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Оплата здійснюється по факту виконаних робіт за фактично надані послуги на основі підписаного Договору</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color w:val="000000"/>
          <w:rtl w:val="0"/>
        </w:rPr>
        <w:t xml:space="preserve">оригіналів рахунків</w:t>
      </w:r>
      <w:r w:rsidDel="00000000" w:rsidR="00000000" w:rsidRPr="00000000">
        <w:rPr>
          <w:rFonts w:ascii="Times New Roman" w:cs="Times New Roman" w:eastAsia="Times New Roman" w:hAnsi="Times New Roman"/>
          <w:rtl w:val="0"/>
        </w:rPr>
        <w:t xml:space="preserve">, заповненого табеля робочого часу та звіту, який має містити зразки розроблених матеріалів. </w:t>
      </w:r>
      <w:r w:rsidDel="00000000" w:rsidR="00000000" w:rsidRPr="00000000">
        <w:rPr>
          <w:rtl w:val="0"/>
        </w:rPr>
      </w:r>
    </w:p>
    <w:p w:rsidR="00000000" w:rsidDel="00000000" w:rsidP="00000000" w:rsidRDefault="00000000" w:rsidRPr="00000000" w14:paraId="0000003B">
      <w:pPr>
        <w:pBdr>
          <w:top w:space="0" w:sz="0" w:val="nil"/>
          <w:left w:space="0" w:sz="0" w:val="nil"/>
          <w:bottom w:space="0" w:sz="0" w:val="nil"/>
          <w:right w:space="0" w:sz="0" w:val="nil"/>
          <w:between w:space="0" w:sz="0" w:val="nil"/>
        </w:pBdr>
        <w:spacing w:after="200" w:line="240" w:lineRule="auto"/>
        <w:ind w:firstLine="568"/>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Всі розрахунки здійснюються виключно у національній валюті України (гривні) шляхом банківського переказу на поточний рахунок фізичної особи підприємця  - постачальника послуг</w:t>
      </w:r>
      <w:r w:rsidDel="00000000" w:rsidR="00000000" w:rsidRPr="00000000">
        <w:rPr>
          <w:rFonts w:ascii="Times New Roman" w:cs="Times New Roman" w:eastAsia="Times New Roman" w:hAnsi="Times New Roman"/>
          <w:rtl w:val="0"/>
        </w:rPr>
        <w:t xml:space="preserve"> протягом 7 робочих днів з дати подання рахунку на оплату та затвердження табелю робочого часу та  звіту.</w:t>
      </w:r>
      <w:r w:rsidDel="00000000" w:rsidR="00000000" w:rsidRPr="00000000">
        <w:rPr>
          <w:rtl w:val="0"/>
        </w:rPr>
      </w:r>
    </w:p>
    <w:p w:rsidR="00000000" w:rsidDel="00000000" w:rsidP="00000000" w:rsidRDefault="00000000" w:rsidRPr="00000000" w14:paraId="0000003C">
      <w:pPr>
        <w:pBdr>
          <w:top w:space="0" w:sz="0" w:val="nil"/>
          <w:left w:space="0" w:sz="0" w:val="nil"/>
          <w:bottom w:space="0" w:sz="0" w:val="nil"/>
          <w:right w:space="0" w:sz="0" w:val="nil"/>
          <w:between w:space="0" w:sz="0" w:val="nil"/>
        </w:pBdr>
        <w:spacing w:after="200" w:line="240" w:lineRule="auto"/>
        <w:ind w:firstLine="568"/>
        <w:jc w:val="both"/>
        <w:rPr>
          <w:rFonts w:ascii="Times New Roman" w:cs="Times New Roman" w:eastAsia="Times New Roman" w:hAnsi="Times New Roman"/>
          <w:color w:val="000000"/>
          <w:highlight w:val="white"/>
        </w:rPr>
      </w:pPr>
      <w:r w:rsidDel="00000000" w:rsidR="00000000" w:rsidRPr="00000000">
        <w:rPr>
          <w:rFonts w:ascii="Times New Roman" w:cs="Times New Roman" w:eastAsia="Times New Roman" w:hAnsi="Times New Roman"/>
          <w:color w:val="000000"/>
          <w:highlight w:val="white"/>
          <w:rtl w:val="0"/>
        </w:rPr>
        <w:t xml:space="preserve">Фонд має право прийняти або відхилити будь-яку пропозицію або анулювати тендер в будь-який час до заключення договору з постачальником і не несе за це відповідність.</w:t>
      </w:r>
    </w:p>
    <w:p w:rsidR="00000000" w:rsidDel="00000000" w:rsidP="00000000" w:rsidRDefault="00000000" w:rsidRPr="00000000" w14:paraId="0000003D">
      <w:pPr>
        <w:spacing w:after="200" w:lineRule="auto"/>
        <w:ind w:firstLine="708"/>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Учасник у будь-який момент, але не пізніше як 2 (два) дні до кінцевого терміну подання тендерних пропозицій може звернутися до Фонду за роз’ясненнями або уточненнями стосовно предмету закупівлі, надіславши лист із запитом на електронну адресу: </w:t>
      </w:r>
      <w:hyperlink r:id="rId7">
        <w:r w:rsidDel="00000000" w:rsidR="00000000" w:rsidRPr="00000000">
          <w:rPr>
            <w:rFonts w:ascii="Times New Roman" w:cs="Times New Roman" w:eastAsia="Times New Roman" w:hAnsi="Times New Roman"/>
            <w:color w:val="1155cc"/>
            <w:highlight w:val="white"/>
            <w:u w:val="single"/>
            <w:rtl w:val="0"/>
          </w:rPr>
          <w:t xml:space="preserve">tender@r2p.org.ua</w:t>
        </w:r>
      </w:hyperlink>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03E">
      <w:pPr>
        <w:spacing w:after="200" w:lineRule="auto"/>
        <w:ind w:firstLine="708"/>
        <w:jc w:val="both"/>
        <w:rPr>
          <w:rFonts w:ascii="Times New Roman" w:cs="Times New Roman" w:eastAsia="Times New Roman" w:hAnsi="Times New Roman"/>
          <w:color w:val="333333"/>
          <w:highlight w:val="white"/>
        </w:rPr>
      </w:pPr>
      <w:r w:rsidDel="00000000" w:rsidR="00000000" w:rsidRPr="00000000">
        <w:rPr>
          <w:rFonts w:ascii="Times New Roman" w:cs="Times New Roman" w:eastAsia="Times New Roman" w:hAnsi="Times New Roman"/>
          <w:color w:val="333333"/>
          <w:highlight w:val="white"/>
          <w:rtl w:val="0"/>
        </w:rPr>
        <w:t xml:space="preserve">УВАГА! Замовник залишає за собою право змінювати об’єми послуг! Об’єм послуг визначається спільно з менеджером проєкту БФ «Право на захист» та фіксується  табелями робочого часу. Попередній очікуваний об’єм послуг викладено в п. 1 даного оголошення про тендер.</w:t>
      </w:r>
    </w:p>
    <w:p w:rsidR="00000000" w:rsidDel="00000000" w:rsidP="00000000" w:rsidRDefault="00000000" w:rsidRPr="00000000" w14:paraId="0000003F">
      <w:pPr>
        <w:spacing w:after="20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Податки, збори або платежі Уряду України, Уряду Федеративної Республіки Німеччина та/або Урядам будь-яких інших країн сплачуються Консультантом відповідно до отриманої суми.</w:t>
      </w:r>
    </w:p>
    <w:p w:rsidR="00000000" w:rsidDel="00000000" w:rsidP="00000000" w:rsidRDefault="00000000" w:rsidRPr="00000000" w14:paraId="00000040">
      <w:pPr>
        <w:spacing w:after="240" w:before="24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Учасник немає бути в санкційних списках України, ЄС, США, Канади, Японії, Великобританії.</w:t>
      </w:r>
    </w:p>
    <w:p w:rsidR="00000000" w:rsidDel="00000000" w:rsidP="00000000" w:rsidRDefault="00000000" w:rsidRPr="00000000" w14:paraId="00000041">
      <w:pPr>
        <w:spacing w:after="240" w:before="24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Учасник немає перебувати в процесі припинення діяльності ФОП.</w:t>
      </w:r>
    </w:p>
    <w:p w:rsidR="00000000" w:rsidDel="00000000" w:rsidP="00000000" w:rsidRDefault="00000000" w:rsidRPr="00000000" w14:paraId="00000042">
      <w:pPr>
        <w:numPr>
          <w:ilvl w:val="0"/>
          <w:numId w:val="3"/>
        </w:numPr>
        <w:spacing w:after="200" w:line="276" w:lineRule="auto"/>
        <w:ind w:left="720" w:hanging="360"/>
        <w:jc w:val="both"/>
        <w:rPr>
          <w:rFonts w:ascii="Times New Roman" w:cs="Times New Roman" w:eastAsia="Times New Roman" w:hAnsi="Times New Roman"/>
          <w:b w:val="1"/>
        </w:rPr>
      </w:pPr>
      <w:bookmarkStart w:colFirst="0" w:colLast="0" w:name="_heading=h.30j0zll" w:id="1"/>
      <w:bookmarkEnd w:id="1"/>
      <w:r w:rsidDel="00000000" w:rsidR="00000000" w:rsidRPr="00000000">
        <w:rPr>
          <w:rFonts w:ascii="Times New Roman" w:cs="Times New Roman" w:eastAsia="Times New Roman" w:hAnsi="Times New Roman"/>
          <w:b w:val="1"/>
          <w:rtl w:val="0"/>
        </w:rPr>
        <w:t xml:space="preserve">Вимоги до подання пропозицій</w:t>
      </w:r>
    </w:p>
    <w:p w:rsidR="00000000" w:rsidDel="00000000" w:rsidP="00000000" w:rsidRDefault="00000000" w:rsidRPr="00000000" w14:paraId="00000043">
      <w:pPr>
        <w:spacing w:after="200" w:lineRule="auto"/>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rtl w:val="0"/>
        </w:rPr>
        <w:t xml:space="preserve">Пропозиція повинна бути складена </w:t>
      </w:r>
      <w:r w:rsidDel="00000000" w:rsidR="00000000" w:rsidRPr="00000000">
        <w:rPr>
          <w:rFonts w:ascii="Times New Roman" w:cs="Times New Roman" w:eastAsia="Times New Roman" w:hAnsi="Times New Roman"/>
          <w:b w:val="1"/>
          <w:highlight w:val="white"/>
          <w:u w:val="single"/>
          <w:rtl w:val="0"/>
        </w:rPr>
        <w:t xml:space="preserve">українською мовою</w:t>
      </w: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044">
      <w:pPr>
        <w:spacing w:after="200" w:lineRule="auto"/>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Учасник має обрати ЛОТ за яким подається і готувати всі документи, виходячи з деталізації релевантного досвіду за обраною темою.</w:t>
      </w:r>
    </w:p>
    <w:p w:rsidR="00000000" w:rsidDel="00000000" w:rsidP="00000000" w:rsidRDefault="00000000" w:rsidRPr="00000000" w14:paraId="00000045">
      <w:pPr>
        <w:spacing w:after="200" w:lineRule="auto"/>
        <w:jc w:val="both"/>
        <w:rPr>
          <w:rFonts w:ascii="Times New Roman" w:cs="Times New Roman" w:eastAsia="Times New Roman" w:hAnsi="Times New Roman"/>
          <w:b w:val="1"/>
          <w:highlight w:val="white"/>
          <w:u w:val="single"/>
        </w:rPr>
      </w:pPr>
      <w:r w:rsidDel="00000000" w:rsidR="00000000" w:rsidRPr="00000000">
        <w:rPr>
          <w:rFonts w:ascii="Times New Roman" w:cs="Times New Roman" w:eastAsia="Times New Roman" w:hAnsi="Times New Roman"/>
          <w:highlight w:val="white"/>
          <w:rtl w:val="0"/>
        </w:rPr>
        <w:t xml:space="preserve">Учасник може подаватися на 1 або декілька ЛОТів. В такому разі треба подавати заявку на кожен ЛОТ окремо та деталізувати релевантний досвід за кожною із тем. </w:t>
      </w:r>
      <w:r w:rsidDel="00000000" w:rsidR="00000000" w:rsidRPr="00000000">
        <w:rPr>
          <w:rFonts w:ascii="Times New Roman" w:cs="Times New Roman" w:eastAsia="Times New Roman" w:hAnsi="Times New Roman"/>
          <w:b w:val="1"/>
          <w:highlight w:val="white"/>
          <w:u w:val="single"/>
          <w:rtl w:val="0"/>
        </w:rPr>
        <w:t xml:space="preserve">Заявку на кожен ЛОТ потрібно надсилати окремим листом.</w:t>
      </w:r>
    </w:p>
    <w:p w:rsidR="00000000" w:rsidDel="00000000" w:rsidP="00000000" w:rsidRDefault="00000000" w:rsidRPr="00000000" w14:paraId="00000046">
      <w:pPr>
        <w:spacing w:after="200" w:lineRule="auto"/>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Проте, один учасник може бути визнаним переможцем лише за 1 ЛОТом. </w:t>
      </w:r>
    </w:p>
    <w:p w:rsidR="00000000" w:rsidDel="00000000" w:rsidP="00000000" w:rsidRDefault="00000000" w:rsidRPr="00000000" w14:paraId="00000047">
      <w:pPr>
        <w:widowControl w:val="0"/>
        <w:spacing w:after="200" w:lineRule="auto"/>
        <w:jc w:val="both"/>
        <w:rPr>
          <w:rFonts w:ascii="Times New Roman" w:cs="Times New Roman" w:eastAsia="Times New Roman" w:hAnsi="Times New Roman"/>
          <w:b w:val="1"/>
          <w:u w:val="single"/>
        </w:rPr>
      </w:pPr>
      <w:bookmarkStart w:colFirst="0" w:colLast="0" w:name="_heading=h.gjdgxs" w:id="2"/>
      <w:bookmarkEnd w:id="2"/>
      <w:r w:rsidDel="00000000" w:rsidR="00000000" w:rsidRPr="00000000">
        <w:rPr>
          <w:rFonts w:ascii="Times New Roman" w:cs="Times New Roman" w:eastAsia="Times New Roman" w:hAnsi="Times New Roman"/>
          <w:b w:val="1"/>
          <w:u w:val="single"/>
          <w:rtl w:val="0"/>
        </w:rPr>
        <w:t xml:space="preserve">Просимо надати наступний пакет документів, який буде містити:</w:t>
      </w:r>
    </w:p>
    <w:p w:rsidR="00000000" w:rsidDel="00000000" w:rsidP="00000000" w:rsidRDefault="00000000" w:rsidRPr="00000000" w14:paraId="00000048">
      <w:pPr>
        <w:widowControl w:val="0"/>
        <w:numPr>
          <w:ilvl w:val="0"/>
          <w:numId w:val="1"/>
        </w:numPr>
        <w:spacing w:after="20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Контактну інформацію учасника тендеру та виконавця послуг (якщо відмінні);</w:t>
      </w:r>
    </w:p>
    <w:p w:rsidR="00000000" w:rsidDel="00000000" w:rsidP="00000000" w:rsidRDefault="00000000" w:rsidRPr="00000000" w14:paraId="00000049">
      <w:pPr>
        <w:widowControl w:val="0"/>
        <w:numPr>
          <w:ilvl w:val="0"/>
          <w:numId w:val="1"/>
        </w:numPr>
        <w:spacing w:after="20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CV виконавця з детальним описом релевантного досвіду за останні 5 років; </w:t>
      </w:r>
    </w:p>
    <w:p w:rsidR="00000000" w:rsidDel="00000000" w:rsidP="00000000" w:rsidRDefault="00000000" w:rsidRPr="00000000" w14:paraId="0000004A">
      <w:pPr>
        <w:widowControl w:val="0"/>
        <w:numPr>
          <w:ilvl w:val="0"/>
          <w:numId w:val="1"/>
        </w:numPr>
        <w:spacing w:after="20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Зразки розроблених матеріалів (методологій, карток оцінки, звітів, рекомендацій тощо). Подавати в форматі pdf, word, excel, Power Point чи інших форматах, які доступні для загального перегляду;</w:t>
      </w:r>
    </w:p>
    <w:p w:rsidR="00000000" w:rsidDel="00000000" w:rsidP="00000000" w:rsidRDefault="00000000" w:rsidRPr="00000000" w14:paraId="0000004B">
      <w:pPr>
        <w:widowControl w:val="0"/>
        <w:numPr>
          <w:ilvl w:val="0"/>
          <w:numId w:val="1"/>
        </w:numPr>
        <w:spacing w:after="20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Додаток 1 Опис бачення реалізації технічного завдання (не менше 1,5 сторінки тексту, шрифт Times New Roman, 11) в форматі pdf з підписом та печаткою, якщо є;</w:t>
      </w:r>
    </w:p>
    <w:p w:rsidR="00000000" w:rsidDel="00000000" w:rsidP="00000000" w:rsidRDefault="00000000" w:rsidRPr="00000000" w14:paraId="0000004C">
      <w:pPr>
        <w:widowControl w:val="0"/>
        <w:numPr>
          <w:ilvl w:val="0"/>
          <w:numId w:val="1"/>
        </w:numPr>
        <w:spacing w:after="20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Додаток 2 Цінова пропозиція. Цінова пропозиція повинна бути подана за встановленою формою з використанням української гривні в якості валюти. Цінова пропозиція має бути підписана та завірена печаткою, якщо є. Учасник самостійно визначає ціну на послуги, які він пропонує надати за Договором про закупівлю. Додаткові послуги та витрати, які не були погоджені та передбачені Договором, не оплачуються;</w:t>
      </w:r>
    </w:p>
    <w:p w:rsidR="00000000" w:rsidDel="00000000" w:rsidP="00000000" w:rsidRDefault="00000000" w:rsidRPr="00000000" w14:paraId="0000004D">
      <w:pPr>
        <w:widowControl w:val="0"/>
        <w:numPr>
          <w:ilvl w:val="0"/>
          <w:numId w:val="1"/>
        </w:numPr>
        <w:spacing w:after="20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Рекомендаційні листи, листи подяки від ОГС, бізнесу чи органів влади, які стосуються завдань даного проєкту. </w:t>
      </w:r>
    </w:p>
    <w:p w:rsidR="00000000" w:rsidDel="00000000" w:rsidP="00000000" w:rsidRDefault="00000000" w:rsidRPr="00000000" w14:paraId="0000004E">
      <w:pPr>
        <w:widowControl w:val="0"/>
        <w:numPr>
          <w:ilvl w:val="0"/>
          <w:numId w:val="1"/>
        </w:numPr>
        <w:spacing w:after="240" w:before="24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Скан-копії реєстраційних документів (документи, видані уповноваженими органами влади, що підтверджують реєстрацію учасника тендеру в Україні фізичною особою-підприємцем (ФОП 3 група)).</w:t>
      </w:r>
      <w:r w:rsidDel="00000000" w:rsidR="00000000" w:rsidRPr="00000000">
        <w:rPr>
          <w:rtl w:val="0"/>
        </w:rPr>
      </w:r>
    </w:p>
    <w:p w:rsidR="00000000" w:rsidDel="00000000" w:rsidP="00000000" w:rsidRDefault="00000000" w:rsidRPr="00000000" w14:paraId="0000004F">
      <w:pPr>
        <w:keepNext w:val="1"/>
        <w:keepLines w:val="1"/>
        <w:pageBreakBefore w:val="0"/>
        <w:widowControl w:val="1"/>
        <w:numPr>
          <w:ilvl w:val="0"/>
          <w:numId w:val="3"/>
        </w:numPr>
        <w:pBdr>
          <w:top w:space="0" w:sz="0" w:val="nil"/>
          <w:left w:space="0" w:sz="0" w:val="nil"/>
          <w:bottom w:space="0" w:sz="0" w:val="nil"/>
          <w:right w:space="0" w:sz="0" w:val="nil"/>
          <w:between w:space="0" w:sz="0" w:val="nil"/>
        </w:pBdr>
        <w:shd w:fill="auto" w:val="clear"/>
        <w:spacing w:after="200" w:before="186" w:line="259" w:lineRule="auto"/>
        <w:ind w:left="720" w:right="0" w:hanging="360"/>
        <w:jc w:val="both"/>
        <w:rPr>
          <w:rFonts w:ascii="Times New Roman" w:cs="Times New Roman" w:eastAsia="Times New Roman" w:hAnsi="Times New Roman"/>
          <w:b w:val="1"/>
          <w:i w:val="0"/>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Підведення підсумків конкурсу</w:t>
      </w:r>
    </w:p>
    <w:p w:rsidR="00000000" w:rsidDel="00000000" w:rsidP="00000000" w:rsidRDefault="00000000" w:rsidRPr="00000000" w14:paraId="00000050">
      <w:pPr>
        <w:pBdr>
          <w:top w:space="0" w:sz="0" w:val="nil"/>
          <w:left w:space="0" w:sz="0" w:val="nil"/>
          <w:bottom w:space="0" w:sz="0" w:val="nil"/>
          <w:right w:space="0" w:sz="0" w:val="nil"/>
          <w:between w:space="0" w:sz="0" w:val="nil"/>
        </w:pBdr>
        <w:spacing w:after="200" w:line="240" w:lineRule="auto"/>
        <w:ind w:left="112" w:firstLine="568"/>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color w:val="000000"/>
          <w:rtl w:val="0"/>
        </w:rPr>
        <w:t xml:space="preserve">Оцінювання тендерних пропозицій буде складатися на 70% з оцінки технічних пропозицій та на 30% з оцінки цінових пропозицій.</w:t>
      </w:r>
      <w:r w:rsidDel="00000000" w:rsidR="00000000" w:rsidRPr="00000000">
        <w:rPr>
          <w:rtl w:val="0"/>
        </w:rPr>
      </w:r>
    </w:p>
    <w:tbl>
      <w:tblPr>
        <w:tblStyle w:val="Table2"/>
        <w:tblW w:w="990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80"/>
        <w:gridCol w:w="3480"/>
        <w:gridCol w:w="990"/>
        <w:gridCol w:w="3540"/>
        <w:gridCol w:w="1410"/>
        <w:tblGridChange w:id="0">
          <w:tblGrid>
            <w:gridCol w:w="480"/>
            <w:gridCol w:w="3480"/>
            <w:gridCol w:w="990"/>
            <w:gridCol w:w="3540"/>
            <w:gridCol w:w="1410"/>
          </w:tblGrid>
        </w:tblGridChange>
      </w:tblGrid>
      <w:tr>
        <w:trPr>
          <w:cantSplit w:val="0"/>
          <w:trHeight w:val="20" w:hRule="atLeast"/>
          <w:tblHeader w:val="0"/>
        </w:trPr>
        <w:tc>
          <w:tcPr>
            <w:gridSpan w:val="5"/>
            <w:shd w:fill="dbe5f1" w:val="clear"/>
            <w:tcMar>
              <w:top w:w="0.0" w:type="dxa"/>
              <w:left w:w="45.0" w:type="dxa"/>
              <w:bottom w:w="0.0" w:type="dxa"/>
              <w:right w:w="45.0" w:type="dxa"/>
            </w:tcMar>
            <w:vAlign w:val="center"/>
          </w:tcPr>
          <w:p w:rsidR="00000000" w:rsidDel="00000000" w:rsidP="00000000" w:rsidRDefault="00000000" w:rsidRPr="00000000" w14:paraId="00000051">
            <w:pPr>
              <w:spacing w:after="20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ШКАЛА ОЦІНКИ ТЕХНІЧНИХ ВИМОГ </w:t>
            </w:r>
          </w:p>
        </w:tc>
      </w:tr>
      <w:tr>
        <w:trPr>
          <w:cantSplit w:val="0"/>
          <w:trHeight w:val="506" w:hRule="atLeast"/>
          <w:tblHeader w:val="0"/>
        </w:trPr>
        <w:tc>
          <w:tcPr>
            <w:shd w:fill="dbe5f1" w:val="clear"/>
            <w:tcMar>
              <w:top w:w="0.0" w:type="dxa"/>
              <w:left w:w="45.0" w:type="dxa"/>
              <w:bottom w:w="0.0" w:type="dxa"/>
              <w:right w:w="45.0" w:type="dxa"/>
            </w:tcMar>
            <w:vAlign w:val="center"/>
          </w:tcPr>
          <w:p w:rsidR="00000000" w:rsidDel="00000000" w:rsidP="00000000" w:rsidRDefault="00000000" w:rsidRPr="00000000" w14:paraId="00000056">
            <w:pPr>
              <w:spacing w:after="200" w:lineRule="auto"/>
              <w:jc w:val="both"/>
              <w:rPr>
                <w:rFonts w:ascii="Times New Roman" w:cs="Times New Roman" w:eastAsia="Times New Roman" w:hAnsi="Times New Roman"/>
              </w:rPr>
            </w:pPr>
            <w:r w:rsidDel="00000000" w:rsidR="00000000" w:rsidRPr="00000000">
              <w:rPr>
                <w:rtl w:val="0"/>
              </w:rPr>
            </w:r>
          </w:p>
        </w:tc>
        <w:tc>
          <w:tcPr>
            <w:shd w:fill="dbe5f1" w:val="clear"/>
            <w:tcMar>
              <w:top w:w="0.0" w:type="dxa"/>
              <w:left w:w="45.0" w:type="dxa"/>
              <w:bottom w:w="0.0" w:type="dxa"/>
              <w:right w:w="45.0" w:type="dxa"/>
            </w:tcMar>
            <w:vAlign w:val="center"/>
          </w:tcPr>
          <w:p w:rsidR="00000000" w:rsidDel="00000000" w:rsidP="00000000" w:rsidRDefault="00000000" w:rsidRPr="00000000" w14:paraId="00000057">
            <w:pPr>
              <w:spacing w:after="20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Відповідність технічним вимогам</w:t>
            </w:r>
          </w:p>
        </w:tc>
        <w:tc>
          <w:tcPr>
            <w:shd w:fill="dbe5f1" w:val="clear"/>
            <w:tcMar>
              <w:top w:w="0.0" w:type="dxa"/>
              <w:left w:w="45.0" w:type="dxa"/>
              <w:bottom w:w="0.0" w:type="dxa"/>
              <w:right w:w="45.0" w:type="dxa"/>
            </w:tcMar>
            <w:vAlign w:val="center"/>
          </w:tcPr>
          <w:p w:rsidR="00000000" w:rsidDel="00000000" w:rsidP="00000000" w:rsidRDefault="00000000" w:rsidRPr="00000000" w14:paraId="00000058">
            <w:pPr>
              <w:spacing w:after="20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Вага критерію</w:t>
            </w:r>
          </w:p>
        </w:tc>
        <w:tc>
          <w:tcPr>
            <w:shd w:fill="dbe5f1" w:val="clear"/>
            <w:vAlign w:val="center"/>
          </w:tcPr>
          <w:p w:rsidR="00000000" w:rsidDel="00000000" w:rsidP="00000000" w:rsidRDefault="00000000" w:rsidRPr="00000000" w14:paraId="00000059">
            <w:pPr>
              <w:spacing w:after="20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МЕТОДОЛОГІЯ ОЦІНКИ</w:t>
            </w:r>
          </w:p>
        </w:tc>
        <w:tc>
          <w:tcPr>
            <w:shd w:fill="dbe5f1" w:val="clear"/>
            <w:tcMar>
              <w:top w:w="0.0" w:type="dxa"/>
              <w:left w:w="45.0" w:type="dxa"/>
              <w:bottom w:w="0.0" w:type="dxa"/>
              <w:right w:w="45.0" w:type="dxa"/>
            </w:tcMar>
            <w:vAlign w:val="center"/>
          </w:tcPr>
          <w:p w:rsidR="00000000" w:rsidDel="00000000" w:rsidP="00000000" w:rsidRDefault="00000000" w:rsidRPr="00000000" w14:paraId="0000005A">
            <w:pPr>
              <w:spacing w:after="20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Максимальна кількість балів за вимогою</w:t>
            </w:r>
          </w:p>
        </w:tc>
      </w:tr>
      <w:tr>
        <w:trPr>
          <w:cantSplit w:val="0"/>
          <w:trHeight w:val="20" w:hRule="atLeast"/>
          <w:tblHeader w:val="0"/>
        </w:trPr>
        <w:tc>
          <w:tcPr>
            <w:tcMar>
              <w:top w:w="0.0" w:type="dxa"/>
              <w:left w:w="45.0" w:type="dxa"/>
              <w:bottom w:w="0.0" w:type="dxa"/>
              <w:right w:w="45.0" w:type="dxa"/>
            </w:tcMar>
            <w:vAlign w:val="center"/>
          </w:tcPr>
          <w:p w:rsidR="00000000" w:rsidDel="00000000" w:rsidP="00000000" w:rsidRDefault="00000000" w:rsidRPr="00000000" w14:paraId="0000005B">
            <w:pPr>
              <w:spacing w:after="20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tcBorders>
              <w:top w:color="000000" w:space="0" w:sz="8" w:val="single"/>
              <w:left w:color="000000" w:space="0" w:sz="8" w:val="single"/>
              <w:bottom w:color="000000" w:space="0" w:sz="8" w:val="single"/>
              <w:right w:color="000000" w:space="0" w:sz="8" w:val="single"/>
            </w:tcBorders>
            <w:shd w:fill="ffffff" w:val="clear"/>
            <w:tcMar>
              <w:top w:w="0.0" w:type="dxa"/>
              <w:left w:w="40.0" w:type="dxa"/>
              <w:bottom w:w="0.0" w:type="dxa"/>
              <w:right w:w="40.0" w:type="dxa"/>
            </w:tcMar>
            <w:vAlign w:val="center"/>
          </w:tcPr>
          <w:p w:rsidR="00000000" w:rsidDel="00000000" w:rsidP="00000000" w:rsidRDefault="00000000" w:rsidRPr="00000000" w14:paraId="0000005C">
            <w:pPr>
              <w:pBdr>
                <w:top w:space="0" w:sz="0" w:val="nil"/>
                <w:left w:space="0" w:sz="0" w:val="nil"/>
                <w:bottom w:space="0" w:sz="0" w:val="nil"/>
                <w:right w:space="0" w:sz="0" w:val="nil"/>
                <w:between w:space="0" w:sz="0" w:val="nil"/>
              </w:pBdr>
              <w:spacing w:after="20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Виконавець повинен мати вищу освіту.</w:t>
            </w:r>
          </w:p>
          <w:p w:rsidR="00000000" w:rsidDel="00000000" w:rsidP="00000000" w:rsidRDefault="00000000" w:rsidRPr="00000000" w14:paraId="0000005D">
            <w:pPr>
              <w:pBdr>
                <w:top w:space="0" w:sz="0" w:val="nil"/>
                <w:left w:space="0" w:sz="0" w:val="nil"/>
                <w:bottom w:space="0" w:sz="0" w:val="nil"/>
                <w:right w:space="0" w:sz="0" w:val="nil"/>
                <w:between w:space="0" w:sz="0" w:val="nil"/>
              </w:pBdr>
              <w:spacing w:after="20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За найкращим та допустимим сценарієм, очікується наявність у Виконавця вищої освіти не нижче рівня бакалавр у сферах менеджменту, управління неприбутковими організаціями, публічного управління та адміністрування, правничих наук чи інших гуманітарних наук, фінансів, економіки.</w:t>
              <w:br w:type="textWrapping"/>
            </w:r>
          </w:p>
        </w:tc>
        <w:tc>
          <w:tcPr>
            <w:tcMar>
              <w:top w:w="0.0" w:type="dxa"/>
              <w:left w:w="45.0" w:type="dxa"/>
              <w:bottom w:w="0.0" w:type="dxa"/>
              <w:right w:w="45.0" w:type="dxa"/>
            </w:tcMar>
            <w:vAlign w:val="center"/>
          </w:tcPr>
          <w:p w:rsidR="00000000" w:rsidDel="00000000" w:rsidP="00000000" w:rsidRDefault="00000000" w:rsidRPr="00000000" w14:paraId="0000005E">
            <w:pPr>
              <w:spacing w:after="20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vAlign w:val="center"/>
          </w:tcPr>
          <w:p w:rsidR="00000000" w:rsidDel="00000000" w:rsidP="00000000" w:rsidRDefault="00000000" w:rsidRPr="00000000" w14:paraId="0000005F">
            <w:pPr>
              <w:spacing w:after="20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 балів: Доктор наук (Dr.hab),  Кандидат наук (PhD) у сферах менеджменту, управління неприбутковими організаціями, публічного управління та адміністрування, правничих наук чи інших гуманітарних наук, фінансів, економіки.</w:t>
              <w:br w:type="textWrapping"/>
              <w:t xml:space="preserve">2 балів: Магістр, Спеціаліст у зазначених вище напрямках.</w:t>
              <w:br w:type="textWrapping"/>
              <w:t xml:space="preserve">1 бали: Бакалавр у зазначених вище напрямках.</w:t>
              <w:br w:type="textWrapping"/>
              <w:t xml:space="preserve">0 балів: Відсутність вищої освіти АБО не надана інформація щодо освіти або копії дипломів АБО освіта Виконавця повністю нерелевантна вимогам Замовника.</w:t>
            </w:r>
          </w:p>
        </w:tc>
        <w:tc>
          <w:tcPr>
            <w:tcMar>
              <w:top w:w="0.0" w:type="dxa"/>
              <w:left w:w="45.0" w:type="dxa"/>
              <w:bottom w:w="0.0" w:type="dxa"/>
              <w:right w:w="45.0" w:type="dxa"/>
            </w:tcMar>
            <w:vAlign w:val="center"/>
          </w:tcPr>
          <w:p w:rsidR="00000000" w:rsidDel="00000000" w:rsidP="00000000" w:rsidRDefault="00000000" w:rsidRPr="00000000" w14:paraId="00000060">
            <w:pPr>
              <w:spacing w:after="20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9</w:t>
            </w:r>
          </w:p>
        </w:tc>
      </w:tr>
      <w:tr>
        <w:trPr>
          <w:cantSplit w:val="0"/>
          <w:trHeight w:val="20" w:hRule="atLeast"/>
          <w:tblHeader w:val="0"/>
        </w:trPr>
        <w:tc>
          <w:tcPr>
            <w:tcMar>
              <w:top w:w="0.0" w:type="dxa"/>
              <w:left w:w="45.0" w:type="dxa"/>
              <w:bottom w:w="0.0" w:type="dxa"/>
              <w:right w:w="45.0" w:type="dxa"/>
            </w:tcMar>
            <w:vAlign w:val="center"/>
          </w:tcPr>
          <w:p w:rsidR="00000000" w:rsidDel="00000000" w:rsidP="00000000" w:rsidRDefault="00000000" w:rsidRPr="00000000" w14:paraId="00000061">
            <w:pPr>
              <w:spacing w:after="20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tcBorders>
              <w:top w:color="cccccc" w:space="0" w:sz="8" w:val="single"/>
              <w:left w:color="000000" w:space="0" w:sz="8" w:val="single"/>
              <w:bottom w:color="000000" w:space="0" w:sz="8" w:val="single"/>
              <w:right w:color="000000" w:space="0" w:sz="8" w:val="single"/>
            </w:tcBorders>
            <w:shd w:fill="ffffff" w:val="clear"/>
            <w:tcMar>
              <w:top w:w="0.0" w:type="dxa"/>
              <w:left w:w="40.0" w:type="dxa"/>
              <w:bottom w:w="0.0" w:type="dxa"/>
              <w:right w:w="40.0" w:type="dxa"/>
            </w:tcMar>
            <w:vAlign w:val="center"/>
          </w:tcPr>
          <w:p w:rsidR="00000000" w:rsidDel="00000000" w:rsidP="00000000" w:rsidRDefault="00000000" w:rsidRPr="00000000" w14:paraId="00000062">
            <w:pPr>
              <w:pBdr>
                <w:top w:space="0" w:sz="0" w:val="nil"/>
                <w:left w:space="0" w:sz="0" w:val="nil"/>
                <w:bottom w:space="0" w:sz="0" w:val="nil"/>
                <w:right w:space="0" w:sz="0" w:val="nil"/>
                <w:between w:space="0" w:sz="0" w:val="nil"/>
              </w:pBdr>
              <w:spacing w:after="20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Учасник повинен надати деталізоване резюме Виконавця. Проводиться оцінка змістовності резюме із зазначенням досвіду, набутих навичок, наявності розроблених методологій та напрацювання в сфері виконання проекту</w:t>
            </w:r>
          </w:p>
        </w:tc>
        <w:tc>
          <w:tcPr>
            <w:tcMar>
              <w:top w:w="0.0" w:type="dxa"/>
              <w:left w:w="45.0" w:type="dxa"/>
              <w:bottom w:w="0.0" w:type="dxa"/>
              <w:right w:w="45.0" w:type="dxa"/>
            </w:tcMar>
            <w:vAlign w:val="center"/>
          </w:tcPr>
          <w:p w:rsidR="00000000" w:rsidDel="00000000" w:rsidP="00000000" w:rsidRDefault="00000000" w:rsidRPr="00000000" w14:paraId="00000063">
            <w:pPr>
              <w:spacing w:after="20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r>
          </w:p>
        </w:tc>
        <w:tc>
          <w:tcPr/>
          <w:p w:rsidR="00000000" w:rsidDel="00000000" w:rsidP="00000000" w:rsidRDefault="00000000" w:rsidRPr="00000000" w14:paraId="00000064">
            <w:pPr>
              <w:spacing w:after="20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 балів: Демонстрація вичерпної інформації у ключових сферах та завданнях проєкту, зазначений детальний опис повноважень, навичок, досягнень, розроблених методологій та напрацювань за час набуття досвіду. Резюме актуалізоване та містить інформацію діяльності фахівця щонайменше за останні 5 років.</w:t>
              <w:br w:type="textWrapping"/>
              <w:br w:type="textWrapping"/>
              <w:t xml:space="preserve">2 балів: Демонстрація узагальненої інформації у ключових сферах та завданнях проєкту. Зазначено досвід роботи, ключові сфери виконання без додаткової деталізації про навички, досягнення або напрацювання. Резюме актуалізоване та містить інформацію діяльності фахівця щонайменше за останні 5 років.</w:t>
              <w:br w:type="textWrapping"/>
              <w:br w:type="textWrapping"/>
              <w:t xml:space="preserve">1 бали: Надано резюме з відсутністю актуального досвіду за останні 3 роки у сферах та завданнях проєкту, але відображено існуючий у виконавця попередній досвід  виконання подібних завдань. </w:t>
              <w:br w:type="textWrapping"/>
              <w:br w:type="textWrapping"/>
              <w:t xml:space="preserve">0 балів: Не надано резюме або досвід не є релевантним до сфери та завдань проєкту.</w:t>
            </w:r>
          </w:p>
        </w:tc>
        <w:tc>
          <w:tcPr>
            <w:tcMar>
              <w:top w:w="0.0" w:type="dxa"/>
              <w:left w:w="45.0" w:type="dxa"/>
              <w:bottom w:w="0.0" w:type="dxa"/>
              <w:right w:w="45.0" w:type="dxa"/>
            </w:tcMar>
            <w:vAlign w:val="center"/>
          </w:tcPr>
          <w:p w:rsidR="00000000" w:rsidDel="00000000" w:rsidP="00000000" w:rsidRDefault="00000000" w:rsidRPr="00000000" w14:paraId="00000065">
            <w:pPr>
              <w:spacing w:after="20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12</w:t>
            </w:r>
          </w:p>
        </w:tc>
      </w:tr>
      <w:tr>
        <w:trPr>
          <w:cantSplit w:val="0"/>
          <w:trHeight w:val="20" w:hRule="atLeast"/>
          <w:tblHeader w:val="0"/>
        </w:trPr>
        <w:tc>
          <w:tcPr>
            <w:tcMar>
              <w:top w:w="0.0" w:type="dxa"/>
              <w:left w:w="45.0" w:type="dxa"/>
              <w:bottom w:w="0.0" w:type="dxa"/>
              <w:right w:w="45.0" w:type="dxa"/>
            </w:tcMar>
            <w:vAlign w:val="center"/>
          </w:tcPr>
          <w:p w:rsidR="00000000" w:rsidDel="00000000" w:rsidP="00000000" w:rsidRDefault="00000000" w:rsidRPr="00000000" w14:paraId="00000066">
            <w:pPr>
              <w:spacing w:after="20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tcBorders>
              <w:top w:color="cccccc" w:space="0" w:sz="8" w:val="single"/>
              <w:left w:color="000000" w:space="0" w:sz="8" w:val="single"/>
              <w:bottom w:color="000000" w:space="0" w:sz="8" w:val="single"/>
              <w:right w:color="000000" w:space="0" w:sz="8" w:val="single"/>
            </w:tcBorders>
            <w:shd w:fill="ffffff" w:val="clear"/>
            <w:tcMar>
              <w:top w:w="0.0" w:type="dxa"/>
              <w:left w:w="40.0" w:type="dxa"/>
              <w:bottom w:w="0.0" w:type="dxa"/>
              <w:right w:w="40.0" w:type="dxa"/>
            </w:tcMar>
            <w:vAlign w:val="center"/>
          </w:tcPr>
          <w:p w:rsidR="00000000" w:rsidDel="00000000" w:rsidP="00000000" w:rsidRDefault="00000000" w:rsidRPr="00000000" w14:paraId="00000067">
            <w:pPr>
              <w:widowControl w:val="0"/>
              <w:spacing w:after="20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Учасник має подати зразки розроблених матеріалів (методологій, карток оцінки, звітів, рекомендацій тощо)</w:t>
            </w:r>
          </w:p>
        </w:tc>
        <w:tc>
          <w:tcPr>
            <w:tcMar>
              <w:top w:w="0.0" w:type="dxa"/>
              <w:left w:w="45.0" w:type="dxa"/>
              <w:bottom w:w="0.0" w:type="dxa"/>
              <w:right w:w="45.0" w:type="dxa"/>
            </w:tcMar>
            <w:vAlign w:val="center"/>
          </w:tcPr>
          <w:p w:rsidR="00000000" w:rsidDel="00000000" w:rsidP="00000000" w:rsidRDefault="00000000" w:rsidRPr="00000000" w14:paraId="00000068">
            <w:pPr>
              <w:spacing w:after="20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w:t>
            </w:r>
          </w:p>
        </w:tc>
        <w:tc>
          <w:tcPr>
            <w:vAlign w:val="center"/>
          </w:tcPr>
          <w:p w:rsidR="00000000" w:rsidDel="00000000" w:rsidP="00000000" w:rsidRDefault="00000000" w:rsidRPr="00000000" w14:paraId="00000069">
            <w:pPr>
              <w:spacing w:after="20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 балів - надані матеріали відображають досвід консультанта за темою проєкту.</w:t>
            </w:r>
          </w:p>
          <w:p w:rsidR="00000000" w:rsidDel="00000000" w:rsidP="00000000" w:rsidRDefault="00000000" w:rsidRPr="00000000" w14:paraId="0000006A">
            <w:pPr>
              <w:spacing w:after="20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балів - надані матеріали не стосуються теми проєкту, проте демонструють вміння експерта виконувати подібні завдання. </w:t>
            </w:r>
          </w:p>
          <w:p w:rsidR="00000000" w:rsidDel="00000000" w:rsidP="00000000" w:rsidRDefault="00000000" w:rsidRPr="00000000" w14:paraId="0000006B">
            <w:pPr>
              <w:spacing w:after="20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 балів - жодних матеріалів не подано.</w:t>
            </w:r>
          </w:p>
        </w:tc>
        <w:tc>
          <w:tcPr>
            <w:tcMar>
              <w:top w:w="0.0" w:type="dxa"/>
              <w:left w:w="45.0" w:type="dxa"/>
              <w:bottom w:w="0.0" w:type="dxa"/>
              <w:right w:w="45.0" w:type="dxa"/>
            </w:tcMar>
            <w:vAlign w:val="center"/>
          </w:tcPr>
          <w:p w:rsidR="00000000" w:rsidDel="00000000" w:rsidP="00000000" w:rsidRDefault="00000000" w:rsidRPr="00000000" w14:paraId="0000006C">
            <w:pPr>
              <w:spacing w:after="20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w:t>
            </w:r>
          </w:p>
        </w:tc>
      </w:tr>
      <w:tr>
        <w:trPr>
          <w:cantSplit w:val="0"/>
          <w:trHeight w:val="20" w:hRule="atLeast"/>
          <w:tblHeader w:val="0"/>
        </w:trPr>
        <w:tc>
          <w:tcPr>
            <w:tcMar>
              <w:top w:w="0.0" w:type="dxa"/>
              <w:left w:w="45.0" w:type="dxa"/>
              <w:bottom w:w="0.0" w:type="dxa"/>
              <w:right w:w="45.0" w:type="dxa"/>
            </w:tcMar>
            <w:vAlign w:val="center"/>
          </w:tcPr>
          <w:p w:rsidR="00000000" w:rsidDel="00000000" w:rsidP="00000000" w:rsidRDefault="00000000" w:rsidRPr="00000000" w14:paraId="0000006D">
            <w:pPr>
              <w:spacing w:after="20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r>
          </w:p>
        </w:tc>
        <w:tc>
          <w:tcPr>
            <w:tcBorders>
              <w:top w:color="cccccc" w:space="0" w:sz="8" w:val="single"/>
              <w:left w:color="000000" w:space="0" w:sz="8" w:val="single"/>
              <w:bottom w:color="000000" w:space="0" w:sz="8" w:val="single"/>
              <w:right w:color="000000" w:space="0" w:sz="8" w:val="single"/>
            </w:tcBorders>
            <w:shd w:fill="ffffff" w:val="clear"/>
            <w:tcMar>
              <w:top w:w="0.0" w:type="dxa"/>
              <w:left w:w="40.0" w:type="dxa"/>
              <w:bottom w:w="0.0" w:type="dxa"/>
              <w:right w:w="40.0" w:type="dxa"/>
            </w:tcMar>
            <w:vAlign w:val="center"/>
          </w:tcPr>
          <w:p w:rsidR="00000000" w:rsidDel="00000000" w:rsidP="00000000" w:rsidRDefault="00000000" w:rsidRPr="00000000" w14:paraId="0000006E">
            <w:pPr>
              <w:pBdr>
                <w:top w:space="0" w:sz="0" w:val="nil"/>
                <w:left w:space="0" w:sz="0" w:val="nil"/>
                <w:bottom w:space="0" w:sz="0" w:val="nil"/>
                <w:right w:space="0" w:sz="0" w:val="nil"/>
                <w:between w:space="0" w:sz="0" w:val="nil"/>
              </w:pBdr>
              <w:spacing w:after="20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Учасник має подати опис бачення реалізації технічного завдання (Додаток 1)</w:t>
            </w:r>
          </w:p>
        </w:tc>
        <w:tc>
          <w:tcPr>
            <w:tcMar>
              <w:top w:w="0.0" w:type="dxa"/>
              <w:left w:w="45.0" w:type="dxa"/>
              <w:bottom w:w="0.0" w:type="dxa"/>
              <w:right w:w="45.0" w:type="dxa"/>
            </w:tcMar>
            <w:vAlign w:val="center"/>
          </w:tcPr>
          <w:p w:rsidR="00000000" w:rsidDel="00000000" w:rsidP="00000000" w:rsidRDefault="00000000" w:rsidRPr="00000000" w14:paraId="0000006F">
            <w:pPr>
              <w:spacing w:after="20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w:t>
            </w:r>
          </w:p>
        </w:tc>
        <w:tc>
          <w:tcPr>
            <w:vAlign w:val="center"/>
          </w:tcPr>
          <w:p w:rsidR="00000000" w:rsidDel="00000000" w:rsidP="00000000" w:rsidRDefault="00000000" w:rsidRPr="00000000" w14:paraId="00000070">
            <w:pPr>
              <w:spacing w:after="20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 балів – опис бачення реалізації технічного завдання прописаний детально, структуровано, відповідно до запропонованої форми і відповідає темі запиту.</w:t>
            </w:r>
          </w:p>
          <w:p w:rsidR="00000000" w:rsidDel="00000000" w:rsidP="00000000" w:rsidRDefault="00000000" w:rsidRPr="00000000" w14:paraId="00000071">
            <w:pPr>
              <w:spacing w:after="20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балів – опис бачення реалізації технічного завдання прописаний узагальнено і частково відповідає темі запиту.</w:t>
            </w:r>
          </w:p>
          <w:p w:rsidR="00000000" w:rsidDel="00000000" w:rsidP="00000000" w:rsidRDefault="00000000" w:rsidRPr="00000000" w14:paraId="00000072">
            <w:pPr>
              <w:spacing w:after="20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 балів - опис бачення реалізації технічного завдання не поданий, або не прописаний, або не відповідає темі запиту.  </w:t>
            </w:r>
          </w:p>
        </w:tc>
        <w:tc>
          <w:tcPr>
            <w:tcMar>
              <w:top w:w="0.0" w:type="dxa"/>
              <w:left w:w="45.0" w:type="dxa"/>
              <w:bottom w:w="0.0" w:type="dxa"/>
              <w:right w:w="45.0" w:type="dxa"/>
            </w:tcMar>
            <w:vAlign w:val="center"/>
          </w:tcPr>
          <w:p w:rsidR="00000000" w:rsidDel="00000000" w:rsidP="00000000" w:rsidRDefault="00000000" w:rsidRPr="00000000" w14:paraId="00000073">
            <w:pPr>
              <w:spacing w:after="20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w:t>
            </w:r>
          </w:p>
        </w:tc>
      </w:tr>
      <w:tr>
        <w:trPr>
          <w:cantSplit w:val="0"/>
          <w:trHeight w:val="20" w:hRule="atLeast"/>
          <w:tblHeader w:val="0"/>
        </w:trPr>
        <w:tc>
          <w:tcPr>
            <w:tcMar>
              <w:top w:w="0.0" w:type="dxa"/>
              <w:left w:w="45.0" w:type="dxa"/>
              <w:bottom w:w="0.0" w:type="dxa"/>
              <w:right w:w="45.0" w:type="dxa"/>
            </w:tcMar>
            <w:vAlign w:val="center"/>
          </w:tcPr>
          <w:p w:rsidR="00000000" w:rsidDel="00000000" w:rsidP="00000000" w:rsidRDefault="00000000" w:rsidRPr="00000000" w14:paraId="00000074">
            <w:pPr>
              <w:spacing w:after="20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w:t>
            </w:r>
          </w:p>
        </w:tc>
        <w:tc>
          <w:tcPr>
            <w:tcBorders>
              <w:top w:color="cccccc" w:space="0" w:sz="8" w:val="single"/>
              <w:left w:color="000000" w:space="0" w:sz="8" w:val="single"/>
              <w:bottom w:color="000000" w:space="0" w:sz="8" w:val="single"/>
              <w:right w:color="000000" w:space="0" w:sz="8" w:val="single"/>
            </w:tcBorders>
            <w:shd w:fill="ffffff" w:val="clear"/>
            <w:tcMar>
              <w:top w:w="0.0" w:type="dxa"/>
              <w:left w:w="40.0" w:type="dxa"/>
              <w:bottom w:w="0.0" w:type="dxa"/>
              <w:right w:w="40.0" w:type="dxa"/>
            </w:tcMar>
            <w:vAlign w:val="center"/>
          </w:tcPr>
          <w:p w:rsidR="00000000" w:rsidDel="00000000" w:rsidP="00000000" w:rsidRDefault="00000000" w:rsidRPr="00000000" w14:paraId="00000075">
            <w:pPr>
              <w:pBdr>
                <w:top w:space="0" w:sz="0" w:val="nil"/>
                <w:left w:space="0" w:sz="0" w:val="nil"/>
                <w:bottom w:space="0" w:sz="0" w:val="nil"/>
                <w:right w:space="0" w:sz="0" w:val="nil"/>
                <w:between w:space="0" w:sz="0" w:val="nil"/>
              </w:pBdr>
              <w:spacing w:after="20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Учасник взяв участь в інтерв'ю (співбесіді)</w:t>
            </w:r>
          </w:p>
        </w:tc>
        <w:tc>
          <w:tcPr>
            <w:tcMar>
              <w:top w:w="0.0" w:type="dxa"/>
              <w:left w:w="45.0" w:type="dxa"/>
              <w:bottom w:w="0.0" w:type="dxa"/>
              <w:right w:w="45.0" w:type="dxa"/>
            </w:tcMar>
            <w:vAlign w:val="center"/>
          </w:tcPr>
          <w:p w:rsidR="00000000" w:rsidDel="00000000" w:rsidP="00000000" w:rsidRDefault="00000000" w:rsidRPr="00000000" w14:paraId="00000076">
            <w:pPr>
              <w:spacing w:after="20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w:t>
            </w:r>
          </w:p>
        </w:tc>
        <w:tc>
          <w:tcPr>
            <w:vAlign w:val="center"/>
          </w:tcPr>
          <w:p w:rsidR="00000000" w:rsidDel="00000000" w:rsidP="00000000" w:rsidRDefault="00000000" w:rsidRPr="00000000" w14:paraId="00000077">
            <w:pPr>
              <w:spacing w:after="20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 балів: учасник вчасно долучився до зустрічі, ознайомлений із предметом тендерного оголошення, чітко дає відповіді на питання щодо досвіду роботи з ОГС, досвіду розробки методологій оцінки, рекомендацій, методичних матеріалів, роботи з даними  тощо. Учасник володіє навичками публічного спілкування, мова без слів паразитів, образливих тверджень тощо.</w:t>
            </w:r>
          </w:p>
          <w:p w:rsidR="00000000" w:rsidDel="00000000" w:rsidP="00000000" w:rsidRDefault="00000000" w:rsidRPr="00000000" w14:paraId="00000078">
            <w:pPr>
              <w:spacing w:after="20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балів - учасник долучився до зустрічі, поверхнево ознайомлений з предметом тендерного оголошення, відповіді на питання носять узагальнюючих характер без надання конкретних та чітких відповідей.  Учасник не володіє навичками публічного спілкування, мова насичена словами паразитами, образливими твердженнями, непристойними жартами тощо.</w:t>
            </w:r>
          </w:p>
          <w:p w:rsidR="00000000" w:rsidDel="00000000" w:rsidP="00000000" w:rsidRDefault="00000000" w:rsidRPr="00000000" w14:paraId="00000079">
            <w:pPr>
              <w:spacing w:after="20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 балів - учасник не долучився до зустрічі, або не володіє інформацією про предмет тендерного оголошення, або не може відповісти на питання по темі.</w:t>
            </w:r>
          </w:p>
        </w:tc>
        <w:tc>
          <w:tcPr>
            <w:tcMar>
              <w:top w:w="0.0" w:type="dxa"/>
              <w:left w:w="45.0" w:type="dxa"/>
              <w:bottom w:w="0.0" w:type="dxa"/>
              <w:right w:w="45.0" w:type="dxa"/>
            </w:tcMar>
            <w:vAlign w:val="center"/>
          </w:tcPr>
          <w:p w:rsidR="00000000" w:rsidDel="00000000" w:rsidP="00000000" w:rsidRDefault="00000000" w:rsidRPr="00000000" w14:paraId="0000007A">
            <w:pPr>
              <w:spacing w:after="20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15</w:t>
            </w:r>
          </w:p>
        </w:tc>
      </w:tr>
      <w:tr>
        <w:trPr>
          <w:cantSplit w:val="0"/>
          <w:trHeight w:val="20" w:hRule="atLeast"/>
          <w:tblHeader w:val="0"/>
        </w:trPr>
        <w:tc>
          <w:tcPr>
            <w:tcMar>
              <w:top w:w="0.0" w:type="dxa"/>
              <w:left w:w="45.0" w:type="dxa"/>
              <w:bottom w:w="0.0" w:type="dxa"/>
              <w:right w:w="45.0" w:type="dxa"/>
            </w:tcMar>
            <w:vAlign w:val="center"/>
          </w:tcPr>
          <w:p w:rsidR="00000000" w:rsidDel="00000000" w:rsidP="00000000" w:rsidRDefault="00000000" w:rsidRPr="00000000" w14:paraId="0000007B">
            <w:pPr>
              <w:spacing w:after="20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w:t>
            </w:r>
          </w:p>
        </w:tc>
        <w:tc>
          <w:tcPr>
            <w:tcBorders>
              <w:top w:color="cccccc" w:space="0" w:sz="8" w:val="single"/>
              <w:left w:color="000000" w:space="0" w:sz="8" w:val="single"/>
              <w:bottom w:color="000000" w:space="0" w:sz="8" w:val="single"/>
              <w:right w:color="000000" w:space="0" w:sz="8" w:val="single"/>
            </w:tcBorders>
            <w:shd w:fill="ffffff" w:val="clear"/>
            <w:tcMar>
              <w:top w:w="0.0" w:type="dxa"/>
              <w:left w:w="40.0" w:type="dxa"/>
              <w:bottom w:w="0.0" w:type="dxa"/>
              <w:right w:w="40.0" w:type="dxa"/>
            </w:tcMar>
            <w:vAlign w:val="center"/>
          </w:tcPr>
          <w:p w:rsidR="00000000" w:rsidDel="00000000" w:rsidP="00000000" w:rsidRDefault="00000000" w:rsidRPr="00000000" w14:paraId="0000007C">
            <w:pPr>
              <w:spacing w:after="20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Відсутність погоджених контактів в рамках подібних компонентів проекту «Підвищення потенціалу спільнот на півдні та сході України через місцеві ініціативи (EMPOWER)», який реалізує GIZ та БФ “Рокада” на момент подання заявки, які мають бути виконані з 1 вересня 2024 р. до 31 березня 2025 р.</w:t>
            </w:r>
          </w:p>
        </w:tc>
        <w:tc>
          <w:tcPr>
            <w:tcMar>
              <w:top w:w="0.0" w:type="dxa"/>
              <w:left w:w="45.0" w:type="dxa"/>
              <w:bottom w:w="0.0" w:type="dxa"/>
              <w:right w:w="45.0" w:type="dxa"/>
            </w:tcMar>
            <w:vAlign w:val="center"/>
          </w:tcPr>
          <w:p w:rsidR="00000000" w:rsidDel="00000000" w:rsidP="00000000" w:rsidRDefault="00000000" w:rsidRPr="00000000" w14:paraId="0000007D">
            <w:pPr>
              <w:spacing w:after="20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vAlign w:val="center"/>
          </w:tcPr>
          <w:p w:rsidR="00000000" w:rsidDel="00000000" w:rsidP="00000000" w:rsidRDefault="00000000" w:rsidRPr="00000000" w14:paraId="0000007E">
            <w:pPr>
              <w:spacing w:after="20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 погоджених контактів з GIZ та БФ “Рокада” в рамках подібних компонентів немає.</w:t>
            </w:r>
          </w:p>
          <w:p w:rsidR="00000000" w:rsidDel="00000000" w:rsidP="00000000" w:rsidRDefault="00000000" w:rsidRPr="00000000" w14:paraId="0000007F">
            <w:pPr>
              <w:spacing w:after="20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 є погоджені контракти з GIZ та БФ “Рокада” в рамках подібних компонентів.</w:t>
            </w:r>
          </w:p>
        </w:tc>
        <w:tc>
          <w:tcPr>
            <w:tcMar>
              <w:top w:w="0.0" w:type="dxa"/>
              <w:left w:w="45.0" w:type="dxa"/>
              <w:bottom w:w="0.0" w:type="dxa"/>
              <w:right w:w="45.0" w:type="dxa"/>
            </w:tcMar>
            <w:vAlign w:val="center"/>
          </w:tcPr>
          <w:p w:rsidR="00000000" w:rsidDel="00000000" w:rsidP="00000000" w:rsidRDefault="00000000" w:rsidRPr="00000000" w14:paraId="00000080">
            <w:pPr>
              <w:spacing w:after="20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4</w:t>
            </w:r>
          </w:p>
        </w:tc>
      </w:tr>
    </w:tbl>
    <w:p w:rsidR="00000000" w:rsidDel="00000000" w:rsidP="00000000" w:rsidRDefault="00000000" w:rsidRPr="00000000" w14:paraId="00000081">
      <w:pPr>
        <w:spacing w:after="200" w:lineRule="auto"/>
        <w:ind w:firstLine="72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2">
      <w:pPr>
        <w:spacing w:after="200" w:lineRule="auto"/>
        <w:ind w:firstLine="72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3">
      <w:pPr>
        <w:spacing w:after="200" w:lineRule="auto"/>
        <w:ind w:left="0" w:firstLine="0"/>
        <w:jc w:val="both"/>
        <w:rPr>
          <w:rFonts w:ascii="Times New Roman" w:cs="Times New Roman" w:eastAsia="Times New Roman" w:hAnsi="Times New Roman"/>
        </w:rPr>
      </w:pPr>
      <w:r w:rsidDel="00000000" w:rsidR="00000000" w:rsidRPr="00000000">
        <w:rPr>
          <w:rtl w:val="0"/>
        </w:rPr>
      </w:r>
    </w:p>
    <w:sectPr>
      <w:headerReference r:id="rId8" w:type="default"/>
      <w:pgSz w:h="16838" w:w="11906" w:orient="portrait"/>
      <w:pgMar w:bottom="709" w:top="1740" w:left="1134" w:right="850" w:header="284"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4">
    <w:pPr>
      <w:pBdr>
        <w:top w:space="0" w:sz="0" w:val="nil"/>
        <w:left w:space="0" w:sz="0" w:val="nil"/>
        <w:bottom w:space="0" w:sz="0" w:val="nil"/>
        <w:right w:space="0" w:sz="0" w:val="nil"/>
        <w:between w:space="0" w:sz="0" w:val="nil"/>
      </w:pBdr>
      <w:tabs>
        <w:tab w:val="center" w:leader="none" w:pos="4819"/>
        <w:tab w:val="right" w:leader="none" w:pos="9639"/>
      </w:tabs>
      <w:spacing w:after="0" w:line="240" w:lineRule="auto"/>
      <w:ind w:left="-709" w:firstLine="0"/>
      <w:rPr>
        <w:color w:val="000000"/>
      </w:rPr>
    </w:pPr>
    <w:r w:rsidDel="00000000" w:rsidR="00000000" w:rsidRPr="00000000">
      <w:rPr>
        <w:color w:val="000000"/>
        <w:rtl w:val="0"/>
      </w:rPr>
      <w:t xml:space="preserve">             </w:t>
    </w:r>
    <w:r w:rsidDel="00000000" w:rsidR="00000000" w:rsidRPr="00000000">
      <w:rPr>
        <w:color w:val="000000"/>
      </w:rPr>
      <w:drawing>
        <wp:inline distB="0" distT="0" distL="0" distR="0">
          <wp:extent cx="6292850" cy="819150"/>
          <wp:effectExtent b="0" l="0" r="0" t="0"/>
          <wp:docPr id="3"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6292850" cy="819150"/>
                  </a:xfrm>
                  <a:prstGeom prst="rect"/>
                  <a:ln/>
                </pic:spPr>
              </pic:pic>
            </a:graphicData>
          </a:graphic>
        </wp:inline>
      </w:drawing>
    </w:r>
    <w:r w:rsidDel="00000000" w:rsidR="00000000" w:rsidRPr="00000000">
      <w:rPr>
        <w:color w:val="000000"/>
        <w:rtl w:val="0"/>
      </w:rPr>
      <w:tab/>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lvl w:ilvl="0">
      <w:start w:val="1"/>
      <w:numFmt w:val="decimal"/>
      <w:lvlText w:val="%1."/>
      <w:lvlJc w:val="left"/>
      <w:pPr>
        <w:ind w:left="720" w:hanging="360"/>
      </w:pPr>
      <w:rPr/>
    </w:lvl>
    <w:lvl w:ilvl="1">
      <w:start w:val="1"/>
      <w:numFmt w:val="decimal"/>
      <w:lvlText w:val="%1.%2."/>
      <w:lvlJc w:val="left"/>
      <w:pPr>
        <w:ind w:left="1080" w:hanging="720"/>
      </w:pPr>
      <w:rPr/>
    </w:lvl>
    <w:lvl w:ilvl="2">
      <w:start w:val="1"/>
      <w:numFmt w:val="decimal"/>
      <w:lvlText w:val="%1.%2.%3."/>
      <w:lvlJc w:val="left"/>
      <w:pPr>
        <w:ind w:left="1080" w:hanging="720"/>
      </w:pPr>
      <w:rPr/>
    </w:lvl>
    <w:lvl w:ilvl="3">
      <w:start w:val="1"/>
      <w:numFmt w:val="decimal"/>
      <w:lvlText w:val="%1.%2.%3.%4."/>
      <w:lvlJc w:val="left"/>
      <w:pPr>
        <w:ind w:left="1440" w:hanging="1080"/>
      </w:pPr>
      <w:rPr/>
    </w:lvl>
    <w:lvl w:ilvl="4">
      <w:start w:val="1"/>
      <w:numFmt w:val="decimal"/>
      <w:lvlText w:val="%1.%2.%3.%4.%5."/>
      <w:lvlJc w:val="left"/>
      <w:pPr>
        <w:ind w:left="1440" w:hanging="1080"/>
      </w:pPr>
      <w:rPr/>
    </w:lvl>
    <w:lvl w:ilvl="5">
      <w:start w:val="1"/>
      <w:numFmt w:val="decimal"/>
      <w:lvlText w:val="%1.%2.%3.%4.%5.%6."/>
      <w:lvlJc w:val="left"/>
      <w:pPr>
        <w:ind w:left="1800" w:hanging="1440"/>
      </w:pPr>
      <w:rPr/>
    </w:lvl>
    <w:lvl w:ilvl="6">
      <w:start w:val="1"/>
      <w:numFmt w:val="decimal"/>
      <w:lvlText w:val="%1.%2.%3.%4.%5.%6.%7."/>
      <w:lvlJc w:val="left"/>
      <w:pPr>
        <w:ind w:left="1800" w:hanging="1440"/>
      </w:pPr>
      <w:rPr/>
    </w:lvl>
    <w:lvl w:ilvl="7">
      <w:start w:val="1"/>
      <w:numFmt w:val="decimal"/>
      <w:lvlText w:val="%1.%2.%3.%4.%5.%6.%7.%8."/>
      <w:lvlJc w:val="left"/>
      <w:pPr>
        <w:ind w:left="2160" w:hanging="1800"/>
      </w:pPr>
      <w:rPr/>
    </w:lvl>
    <w:lvl w:ilvl="8">
      <w:start w:val="1"/>
      <w:numFmt w:val="decimal"/>
      <w:lvlText w:val="%1.%2.%3.%4.%5.%6.%7.%8.%9."/>
      <w:lvlJc w:val="left"/>
      <w:pPr>
        <w:ind w:left="2160" w:hanging="180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uk-UA"/>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a" w:default="1">
    <w:name w:val="Normal"/>
    <w:qFormat w:val="1"/>
  </w:style>
  <w:style w:type="paragraph" w:styleId="1">
    <w:name w:val="heading 1"/>
    <w:basedOn w:val="a"/>
    <w:next w:val="a"/>
    <w:uiPriority w:val="9"/>
    <w:qFormat w:val="1"/>
    <w:pPr>
      <w:keepNext w:val="1"/>
      <w:keepLines w:val="1"/>
      <w:spacing w:after="120" w:before="480"/>
      <w:outlineLvl w:val="0"/>
    </w:pPr>
    <w:rPr>
      <w:b w:val="1"/>
      <w:sz w:val="48"/>
      <w:szCs w:val="48"/>
    </w:rPr>
  </w:style>
  <w:style w:type="paragraph" w:styleId="2">
    <w:name w:val="heading 2"/>
    <w:basedOn w:val="a"/>
    <w:next w:val="a"/>
    <w:uiPriority w:val="9"/>
    <w:semiHidden w:val="1"/>
    <w:unhideWhenUsed w:val="1"/>
    <w:qFormat w:val="1"/>
    <w:pPr>
      <w:keepNext w:val="1"/>
      <w:keepLines w:val="1"/>
      <w:spacing w:after="80" w:before="360"/>
      <w:outlineLvl w:val="1"/>
    </w:pPr>
    <w:rPr>
      <w:b w:val="1"/>
      <w:sz w:val="36"/>
      <w:szCs w:val="36"/>
    </w:rPr>
  </w:style>
  <w:style w:type="paragraph" w:styleId="3">
    <w:name w:val="heading 3"/>
    <w:basedOn w:val="a"/>
    <w:next w:val="a"/>
    <w:uiPriority w:val="9"/>
    <w:semiHidden w:val="1"/>
    <w:unhideWhenUsed w:val="1"/>
    <w:qFormat w:val="1"/>
    <w:pPr>
      <w:keepNext w:val="1"/>
      <w:keepLines w:val="1"/>
      <w:spacing w:after="80" w:before="280"/>
      <w:outlineLvl w:val="2"/>
    </w:pPr>
    <w:rPr>
      <w:b w:val="1"/>
      <w:sz w:val="28"/>
      <w:szCs w:val="28"/>
    </w:rPr>
  </w:style>
  <w:style w:type="paragraph" w:styleId="4">
    <w:name w:val="heading 4"/>
    <w:basedOn w:val="a"/>
    <w:next w:val="a"/>
    <w:uiPriority w:val="9"/>
    <w:semiHidden w:val="1"/>
    <w:unhideWhenUsed w:val="1"/>
    <w:qFormat w:val="1"/>
    <w:pPr>
      <w:keepNext w:val="1"/>
      <w:keepLines w:val="1"/>
      <w:spacing w:after="40" w:before="240"/>
      <w:outlineLvl w:val="3"/>
    </w:pPr>
    <w:rPr>
      <w:b w:val="1"/>
      <w:sz w:val="24"/>
      <w:szCs w:val="24"/>
    </w:rPr>
  </w:style>
  <w:style w:type="paragraph" w:styleId="5">
    <w:name w:val="heading 5"/>
    <w:basedOn w:val="a"/>
    <w:next w:val="a"/>
    <w:uiPriority w:val="9"/>
    <w:semiHidden w:val="1"/>
    <w:unhideWhenUsed w:val="1"/>
    <w:qFormat w:val="1"/>
    <w:pPr>
      <w:keepNext w:val="1"/>
      <w:keepLines w:val="1"/>
      <w:spacing w:after="40" w:before="220"/>
      <w:outlineLvl w:val="4"/>
    </w:pPr>
    <w:rPr>
      <w:b w:val="1"/>
    </w:rPr>
  </w:style>
  <w:style w:type="paragraph" w:styleId="6">
    <w:name w:val="heading 6"/>
    <w:basedOn w:val="a"/>
    <w:next w:val="a"/>
    <w:uiPriority w:val="9"/>
    <w:semiHidden w:val="1"/>
    <w:unhideWhenUsed w:val="1"/>
    <w:qFormat w:val="1"/>
    <w:pPr>
      <w:keepNext w:val="1"/>
      <w:keepLines w:val="1"/>
      <w:spacing w:after="40" w:before="200"/>
      <w:outlineLvl w:val="5"/>
    </w:pPr>
    <w:rPr>
      <w:b w:val="1"/>
      <w:sz w:val="20"/>
      <w:szCs w:val="20"/>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a3">
    <w:name w:val="Title"/>
    <w:basedOn w:val="a"/>
    <w:next w:val="a"/>
    <w:uiPriority w:val="10"/>
    <w:qFormat w:val="1"/>
    <w:pPr>
      <w:keepNext w:val="1"/>
      <w:keepLines w:val="1"/>
      <w:spacing w:after="120" w:before="480"/>
    </w:pPr>
    <w:rPr>
      <w:b w:val="1"/>
      <w:sz w:val="72"/>
      <w:szCs w:val="72"/>
    </w:rPr>
  </w:style>
  <w:style w:type="table" w:styleId="TableNormal1" w:customStyle="1">
    <w:name w:val="Table Normal1"/>
    <w:tblPr>
      <w:tblCellMar>
        <w:top w:w="0.0" w:type="dxa"/>
        <w:left w:w="0.0" w:type="dxa"/>
        <w:bottom w:w="0.0" w:type="dxa"/>
        <w:right w:w="0.0" w:type="dxa"/>
      </w:tblCellMar>
    </w:tblPr>
  </w:style>
  <w:style w:type="paragraph" w:styleId="a4">
    <w:name w:val="Subtitle"/>
    <w:basedOn w:val="a"/>
    <w:next w:val="a"/>
    <w:uiPriority w:val="11"/>
    <w:qFormat w:val="1"/>
    <w:pPr>
      <w:keepNext w:val="1"/>
      <w:keepLines w:val="1"/>
      <w:spacing w:after="80" w:before="360"/>
    </w:pPr>
    <w:rPr>
      <w:rFonts w:ascii="Georgia" w:cs="Georgia" w:eastAsia="Georgia" w:hAnsi="Georgia"/>
      <w:i w:val="1"/>
      <w:color w:val="666666"/>
      <w:sz w:val="48"/>
      <w:szCs w:val="48"/>
    </w:rPr>
  </w:style>
  <w:style w:type="table" w:styleId="a5" w:customStyle="1">
    <w:basedOn w:val="TableNormal1"/>
    <w:tblPr>
      <w:tblStyleRowBandSize w:val="1"/>
      <w:tblStyleColBandSize w:val="1"/>
      <w:tblCellMar>
        <w:left w:w="115.0" w:type="dxa"/>
        <w:right w:w="115.0" w:type="dxa"/>
      </w:tblCellMar>
    </w:tblPr>
  </w:style>
  <w:style w:type="paragraph" w:styleId="a6">
    <w:name w:val="annotation text"/>
    <w:basedOn w:val="a"/>
    <w:link w:val="a7"/>
    <w:uiPriority w:val="99"/>
    <w:unhideWhenUsed w:val="1"/>
    <w:pPr>
      <w:spacing w:line="240" w:lineRule="auto"/>
    </w:pPr>
    <w:rPr>
      <w:sz w:val="20"/>
      <w:szCs w:val="20"/>
    </w:rPr>
  </w:style>
  <w:style w:type="character" w:styleId="a7" w:customStyle="1">
    <w:name w:val="Текст примітки Знак"/>
    <w:basedOn w:val="a0"/>
    <w:link w:val="a6"/>
    <w:uiPriority w:val="99"/>
    <w:rPr>
      <w:sz w:val="20"/>
      <w:szCs w:val="20"/>
    </w:rPr>
  </w:style>
  <w:style w:type="character" w:styleId="a8">
    <w:name w:val="annotation reference"/>
    <w:basedOn w:val="a0"/>
    <w:uiPriority w:val="99"/>
    <w:semiHidden w:val="1"/>
    <w:unhideWhenUsed w:val="1"/>
    <w:rPr>
      <w:sz w:val="16"/>
      <w:szCs w:val="16"/>
    </w:rPr>
  </w:style>
  <w:style w:type="paragraph" w:styleId="a9">
    <w:name w:val="Balloon Text"/>
    <w:basedOn w:val="a"/>
    <w:link w:val="aa"/>
    <w:uiPriority w:val="99"/>
    <w:semiHidden w:val="1"/>
    <w:unhideWhenUsed w:val="1"/>
    <w:rsid w:val="008114B2"/>
    <w:pPr>
      <w:spacing w:after="0" w:line="240" w:lineRule="auto"/>
    </w:pPr>
    <w:rPr>
      <w:rFonts w:ascii="Segoe UI" w:cs="Segoe UI" w:hAnsi="Segoe UI"/>
      <w:sz w:val="18"/>
      <w:szCs w:val="18"/>
    </w:rPr>
  </w:style>
  <w:style w:type="character" w:styleId="aa" w:customStyle="1">
    <w:name w:val="Текст у виносці Знак"/>
    <w:basedOn w:val="a0"/>
    <w:link w:val="a9"/>
    <w:uiPriority w:val="99"/>
    <w:semiHidden w:val="1"/>
    <w:rsid w:val="008114B2"/>
    <w:rPr>
      <w:rFonts w:ascii="Segoe UI" w:cs="Segoe UI" w:hAnsi="Segoe UI"/>
      <w:sz w:val="18"/>
      <w:szCs w:val="18"/>
    </w:rPr>
  </w:style>
  <w:style w:type="paragraph" w:styleId="ab">
    <w:name w:val="Normal (Web)"/>
    <w:basedOn w:val="a"/>
    <w:uiPriority w:val="99"/>
    <w:semiHidden w:val="1"/>
    <w:unhideWhenUsed w:val="1"/>
    <w:rsid w:val="00764DBB"/>
    <w:pPr>
      <w:spacing w:after="100" w:afterAutospacing="1" w:before="100" w:beforeAutospacing="1" w:line="240" w:lineRule="auto"/>
    </w:pPr>
    <w:rPr>
      <w:rFonts w:ascii="Times New Roman" w:cs="Times New Roman" w:eastAsia="Times New Roman" w:hAnsi="Times New Roman"/>
      <w:sz w:val="24"/>
      <w:szCs w:val="24"/>
    </w:rPr>
  </w:style>
  <w:style w:type="paragraph" w:styleId="ac">
    <w:name w:val="List Paragraph"/>
    <w:basedOn w:val="a"/>
    <w:uiPriority w:val="34"/>
    <w:qFormat w:val="1"/>
    <w:rsid w:val="00AD706D"/>
    <w:pPr>
      <w:ind w:left="720"/>
      <w:contextualSpacing w:val="1"/>
    </w:pPr>
  </w:style>
  <w:style w:type="character" w:styleId="ad">
    <w:name w:val="Hyperlink"/>
    <w:basedOn w:val="a0"/>
    <w:uiPriority w:val="99"/>
    <w:semiHidden w:val="1"/>
    <w:unhideWhenUsed w:val="1"/>
    <w:rsid w:val="00261931"/>
    <w:rPr>
      <w:color w:val="0000ff" w:themeColor="hyperlink"/>
      <w:u w:val="single"/>
    </w:rPr>
  </w:style>
  <w:style w:type="paragraph" w:styleId="ae">
    <w:name w:val="Revision"/>
    <w:hidden w:val="1"/>
    <w:uiPriority w:val="99"/>
    <w:semiHidden w:val="1"/>
    <w:rsid w:val="006D3D1B"/>
    <w:pPr>
      <w:spacing w:after="0" w:line="240" w:lineRule="auto"/>
    </w:pPr>
  </w:style>
  <w:style w:type="paragraph" w:styleId="af">
    <w:name w:val="annotation subject"/>
    <w:basedOn w:val="a6"/>
    <w:next w:val="a6"/>
    <w:link w:val="af0"/>
    <w:uiPriority w:val="99"/>
    <w:semiHidden w:val="1"/>
    <w:unhideWhenUsed w:val="1"/>
    <w:rsid w:val="006D3D1B"/>
    <w:rPr>
      <w:b w:val="1"/>
      <w:bCs w:val="1"/>
    </w:rPr>
  </w:style>
  <w:style w:type="character" w:styleId="af0" w:customStyle="1">
    <w:name w:val="Тема примітки Знак"/>
    <w:basedOn w:val="a7"/>
    <w:link w:val="af"/>
    <w:uiPriority w:val="99"/>
    <w:semiHidden w:val="1"/>
    <w:rsid w:val="006D3D1B"/>
    <w:rPr>
      <w:b w:val="1"/>
      <w:bCs w:val="1"/>
      <w:sz w:val="20"/>
      <w:szCs w:val="20"/>
    </w:rPr>
  </w:style>
  <w:style w:type="table" w:styleId="af1" w:customStyle="1">
    <w:basedOn w:val="TableNormal"/>
    <w:tblPr>
      <w:tblStyleRowBandSize w:val="1"/>
      <w:tblStyleColBandSize w:val="1"/>
      <w:tblCellMar>
        <w:top w:w="0.0" w:type="dxa"/>
        <w:left w:w="115.0" w:type="dxa"/>
        <w:bottom w:w="0.0" w:type="dxa"/>
        <w:right w:w="115.0" w:type="dxa"/>
      </w:tblCellMar>
    </w:tblPr>
  </w:style>
  <w:style w:type="table" w:styleId="af2" w:customStyle="1">
    <w:basedOn w:val="TableNormal"/>
    <w:tblPr>
      <w:tblStyleRowBandSize w:val="1"/>
      <w:tblStyleColBandSize w:val="1"/>
      <w:tblCellMar>
        <w:top w:w="0.0" w:type="dxa"/>
        <w:left w:w="115.0" w:type="dxa"/>
        <w:bottom w:w="0.0" w:type="dxa"/>
        <w:right w:w="115.0" w:type="dxa"/>
      </w:tblCellMar>
    </w:tblPr>
  </w:style>
  <w:style w:type="paragraph" w:styleId="af3">
    <w:name w:val="header"/>
    <w:basedOn w:val="a"/>
    <w:link w:val="af4"/>
    <w:uiPriority w:val="99"/>
    <w:unhideWhenUsed w:val="1"/>
    <w:rsid w:val="00C875AA"/>
    <w:pPr>
      <w:tabs>
        <w:tab w:val="center" w:pos="4819"/>
        <w:tab w:val="right" w:pos="9639"/>
      </w:tabs>
      <w:spacing w:after="0" w:line="240" w:lineRule="auto"/>
    </w:pPr>
  </w:style>
  <w:style w:type="character" w:styleId="af4" w:customStyle="1">
    <w:name w:val="Верхній колонтитул Знак"/>
    <w:basedOn w:val="a0"/>
    <w:link w:val="af3"/>
    <w:uiPriority w:val="99"/>
    <w:rsid w:val="00C875AA"/>
  </w:style>
  <w:style w:type="paragraph" w:styleId="af5">
    <w:name w:val="footer"/>
    <w:basedOn w:val="a"/>
    <w:link w:val="af6"/>
    <w:uiPriority w:val="99"/>
    <w:unhideWhenUsed w:val="1"/>
    <w:rsid w:val="00C875AA"/>
    <w:pPr>
      <w:tabs>
        <w:tab w:val="center" w:pos="4819"/>
        <w:tab w:val="right" w:pos="9639"/>
      </w:tabs>
      <w:spacing w:after="0" w:line="240" w:lineRule="auto"/>
    </w:pPr>
  </w:style>
  <w:style w:type="character" w:styleId="af6" w:customStyle="1">
    <w:name w:val="Нижній колонтитул Знак"/>
    <w:basedOn w:val="a0"/>
    <w:link w:val="af5"/>
    <w:uiPriority w:val="99"/>
    <w:rsid w:val="00C875AA"/>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tender@r2p.org.ua" TargetMode="Externa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rLJBq51+TSe8/u+uorPQkor/XPA==">CgMxLjAyCWguMWZvYjl0ZTIJaC4zMGowemxsMghoLmdqZGd4czgAciExY19vYkFUSEpNS2VzSmZmS0g5aDI4RDR6RUZ0RnAwMTk=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2024-08-22T06:51:00Z</dcterms:created>
  <dc:creator>User</dc:creator>
</cp:coreProperties>
</file>