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47" w:rsidRPr="000B60E9" w:rsidRDefault="000B60E9" w:rsidP="00335C9C">
      <w:pPr>
        <w:jc w:val="center"/>
        <w:rPr>
          <w:b/>
          <w:color w:val="2B333D"/>
          <w:sz w:val="20"/>
          <w:szCs w:val="20"/>
          <w:lang w:val="uk-UA"/>
        </w:rPr>
      </w:pPr>
      <w:r w:rsidRPr="000B60E9">
        <w:rPr>
          <w:b/>
          <w:color w:val="2B333D"/>
          <w:sz w:val="20"/>
          <w:szCs w:val="20"/>
          <w:lang w:val="uk-UA"/>
        </w:rPr>
        <w:t>БРИФ НА СТВОРЕННЯ ВІДЕОМАТЕРІАЛІВ</w:t>
      </w:r>
    </w:p>
    <w:tbl>
      <w:tblPr>
        <w:tblStyle w:val="a9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5331"/>
      </w:tblGrid>
      <w:tr w:rsidR="00671947" w:rsidRPr="000B60E9" w:rsidTr="00335C9C">
        <w:trPr>
          <w:trHeight w:val="503"/>
        </w:trPr>
        <w:tc>
          <w:tcPr>
            <w:tcW w:w="4440" w:type="dxa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Клієнт</w:t>
            </w:r>
          </w:p>
        </w:tc>
        <w:tc>
          <w:tcPr>
            <w:tcW w:w="5331" w:type="dxa"/>
            <w:tcBorders>
              <w:top w:val="single" w:sz="8" w:space="0" w:color="2B333D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БФ «Право на захист»</w:t>
            </w:r>
          </w:p>
        </w:tc>
      </w:tr>
      <w:tr w:rsidR="00671947" w:rsidRPr="000B60E9" w:rsidTr="00335C9C">
        <w:trPr>
          <w:trHeight w:val="118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Найменування твору, що створюється</w:t>
            </w:r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(</w:t>
            </w:r>
            <w:r w:rsidRPr="000B60E9">
              <w:rPr>
                <w:color w:val="2B333D"/>
                <w:sz w:val="20"/>
                <w:szCs w:val="20"/>
                <w:u w:val="single"/>
                <w:lang w:val="uk-UA"/>
              </w:rPr>
              <w:t>наприклад:</w:t>
            </w: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рекламний ролик, соціальний ролик, презентаційний  фільм, спонсорський ролик, спонсорська плашка, спонсорський логотип тощо)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Соціальний ролик - Ролик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експлейнер</w:t>
            </w:r>
            <w:proofErr w:type="spellEnd"/>
          </w:p>
        </w:tc>
      </w:tr>
      <w:tr w:rsidR="00671947" w:rsidRPr="000B60E9" w:rsidTr="00335C9C">
        <w:trPr>
          <w:trHeight w:val="25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Тематика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Юридична</w:t>
            </w:r>
          </w:p>
        </w:tc>
      </w:tr>
      <w:tr w:rsidR="00671947" w:rsidRPr="000B60E9" w:rsidTr="00335C9C">
        <w:trPr>
          <w:trHeight w:val="163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1 ролик + </w:t>
            </w:r>
            <w:r w:rsidRPr="000B60E9">
              <w:rPr>
                <w:color w:val="2B333D"/>
                <w:sz w:val="20"/>
                <w:szCs w:val="20"/>
                <w:highlight w:val="white"/>
                <w:lang w:val="uk-UA"/>
              </w:rPr>
              <w:t xml:space="preserve">декілька варіантів короткої версії (до 1 хв.) для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промо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</w:t>
            </w:r>
          </w:p>
        </w:tc>
      </w:tr>
      <w:tr w:rsidR="00671947" w:rsidRPr="000B60E9" w:rsidTr="00335C9C">
        <w:trPr>
          <w:trHeight w:val="94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Візуальне вирішення (гральний/графічний ролик)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Може обговорюватися (надаємо перевагу формату відео + анімація/графіка )</w:t>
            </w:r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Формат як горизонтальний, так і вертикальний (мобільний)</w:t>
            </w:r>
          </w:p>
        </w:tc>
      </w:tr>
      <w:tr w:rsidR="00671947" w:rsidRPr="000B60E9" w:rsidTr="00335C9C">
        <w:trPr>
          <w:trHeight w:val="94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Хронометраж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i/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Ролик: до 2-3 хв.</w:t>
            </w:r>
            <w:r w:rsidRPr="000B60E9">
              <w:rPr>
                <w:i/>
                <w:color w:val="2B333D"/>
                <w:sz w:val="20"/>
                <w:szCs w:val="20"/>
                <w:lang w:val="uk-UA"/>
              </w:rPr>
              <w:t xml:space="preserve"> ( великий об’єм інформації, який необхідно подати легко і зрозуміло пересічному глядачу)</w:t>
            </w:r>
          </w:p>
          <w:p w:rsidR="00671947" w:rsidRPr="000B60E9" w:rsidRDefault="000B60E9" w:rsidP="00335C9C">
            <w:pPr>
              <w:rPr>
                <w:b/>
                <w:i/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промо</w:t>
            </w:r>
            <w:proofErr w:type="spellEnd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:</w:t>
            </w: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</w:t>
            </w: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 xml:space="preserve">45 </w:t>
            </w:r>
            <w:proofErr w:type="spellStart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сек</w:t>
            </w:r>
            <w:proofErr w:type="spellEnd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. (максимум до 1 хв.)</w:t>
            </w:r>
          </w:p>
        </w:tc>
      </w:tr>
      <w:tr w:rsidR="00671947" w:rsidRPr="000B60E9" w:rsidTr="00335C9C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Місце трансляції/в якій програмі якого телеканалу виходитиме вироблений продукт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YouTube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Соц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. мережі (ФБ), веб-ТВ; можливо, відео у зовнішній рекламі та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indoor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, на ТБ у рамках соціальної реклами</w:t>
            </w:r>
          </w:p>
        </w:tc>
      </w:tr>
      <w:tr w:rsidR="00671947" w:rsidRPr="000B60E9" w:rsidTr="00335C9C">
        <w:trPr>
          <w:trHeight w:val="1170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Мета рекламної кампанії +головний маркетинговий меседж матеріалів, що створюються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Візуалізація та легка подача  інформації про </w:t>
            </w:r>
            <w:r w:rsidRPr="000B60E9">
              <w:rPr>
                <w:sz w:val="20"/>
                <w:szCs w:val="20"/>
                <w:highlight w:val="white"/>
                <w:lang w:val="uk-UA"/>
              </w:rPr>
              <w:t>реабілітацію у сфері охорони здоров’я.</w:t>
            </w:r>
          </w:p>
        </w:tc>
      </w:tr>
      <w:tr w:rsidR="00671947" w:rsidRPr="000B60E9" w:rsidTr="00335C9C">
        <w:trPr>
          <w:trHeight w:val="118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Координати представника замовника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Галина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Горешняк</w:t>
            </w:r>
            <w:proofErr w:type="spellEnd"/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hyperlink r:id="rId5">
              <w:r w:rsidRPr="000B60E9">
                <w:rPr>
                  <w:color w:val="1155CC"/>
                  <w:sz w:val="20"/>
                  <w:szCs w:val="20"/>
                  <w:u w:val="single"/>
                  <w:lang w:val="uk-UA"/>
                </w:rPr>
                <w:t>g.goreshnyak@r2p.org.ua</w:t>
              </w:r>
            </w:hyperlink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+380957693181</w:t>
            </w:r>
          </w:p>
        </w:tc>
      </w:tr>
    </w:tbl>
    <w:p w:rsidR="00671947" w:rsidRPr="000B60E9" w:rsidRDefault="000B60E9" w:rsidP="00335C9C">
      <w:pPr>
        <w:rPr>
          <w:b/>
          <w:color w:val="2B333D"/>
          <w:sz w:val="20"/>
          <w:szCs w:val="20"/>
          <w:lang w:val="uk-UA"/>
        </w:rPr>
      </w:pPr>
      <w:r w:rsidRPr="000B60E9">
        <w:rPr>
          <w:b/>
          <w:color w:val="2B333D"/>
          <w:sz w:val="20"/>
          <w:szCs w:val="20"/>
          <w:lang w:val="uk-UA"/>
        </w:rPr>
        <w:t xml:space="preserve"> </w:t>
      </w:r>
    </w:p>
    <w:tbl>
      <w:tblPr>
        <w:tblStyle w:val="aa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5331"/>
      </w:tblGrid>
      <w:tr w:rsidR="00671947" w:rsidRPr="000B60E9" w:rsidTr="00335C9C">
        <w:trPr>
          <w:trHeight w:val="390"/>
        </w:trPr>
        <w:tc>
          <w:tcPr>
            <w:tcW w:w="9771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center"/>
              <w:rPr>
                <w:b/>
                <w:color w:val="FFFFFF"/>
                <w:sz w:val="20"/>
                <w:szCs w:val="20"/>
                <w:lang w:val="uk-UA"/>
              </w:rPr>
            </w:pPr>
            <w:r w:rsidRPr="000B60E9">
              <w:rPr>
                <w:b/>
                <w:color w:val="FFFFFF"/>
                <w:sz w:val="20"/>
                <w:szCs w:val="20"/>
                <w:lang w:val="uk-UA"/>
              </w:rPr>
              <w:t>ОПИС БРЕНДУ</w:t>
            </w:r>
          </w:p>
        </w:tc>
      </w:tr>
      <w:tr w:rsidR="00671947" w:rsidRPr="000B60E9" w:rsidTr="00335C9C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Організація / Бренд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Благодійний фонд “Право на захист” у співпраці з УВКБ ООН</w:t>
            </w:r>
          </w:p>
        </w:tc>
      </w:tr>
      <w:tr w:rsidR="00671947" w:rsidRPr="000B60E9" w:rsidTr="00335C9C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Царина діяльності компанії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Юридична, психологічна, матеріальна грошова та негрошова допомога ВПО</w:t>
            </w:r>
          </w:p>
        </w:tc>
      </w:tr>
      <w:tr w:rsidR="00671947" w:rsidRPr="000B60E9" w:rsidTr="00335C9C">
        <w:trPr>
          <w:trHeight w:val="25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Сайт бренду/компанії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6">
              <w:r w:rsidRPr="000B60E9">
                <w:rPr>
                  <w:color w:val="0000FF"/>
                  <w:sz w:val="20"/>
                  <w:szCs w:val="20"/>
                  <w:u w:val="single"/>
                  <w:lang w:val="uk-UA"/>
                </w:rPr>
                <w:t>Сайт</w:t>
              </w:r>
            </w:hyperlink>
            <w:r w:rsidRPr="000B60E9">
              <w:rPr>
                <w:color w:val="2B333D"/>
                <w:sz w:val="20"/>
                <w:szCs w:val="20"/>
                <w:lang w:val="uk-UA"/>
              </w:rPr>
              <w:t>,</w:t>
            </w:r>
            <w:hyperlink r:id="rId7">
              <w:r w:rsidRPr="000B60E9">
                <w:rPr>
                  <w:color w:val="2B333D"/>
                  <w:sz w:val="20"/>
                  <w:szCs w:val="20"/>
                  <w:lang w:val="uk-UA"/>
                </w:rPr>
                <w:t xml:space="preserve"> </w:t>
              </w:r>
            </w:hyperlink>
            <w:hyperlink r:id="rId8">
              <w:r w:rsidRPr="000B60E9">
                <w:rPr>
                  <w:color w:val="0000FF"/>
                  <w:sz w:val="20"/>
                  <w:szCs w:val="20"/>
                  <w:u w:val="single"/>
                  <w:lang w:val="uk-UA"/>
                </w:rPr>
                <w:t>ФБ</w:t>
              </w:r>
            </w:hyperlink>
            <w:r w:rsidRPr="000B60E9">
              <w:rPr>
                <w:color w:val="2B333D"/>
                <w:sz w:val="20"/>
                <w:szCs w:val="20"/>
                <w:lang w:val="uk-UA"/>
              </w:rPr>
              <w:t>,</w:t>
            </w:r>
            <w:hyperlink r:id="rId9">
              <w:r w:rsidRPr="000B60E9">
                <w:rPr>
                  <w:color w:val="2B333D"/>
                  <w:sz w:val="20"/>
                  <w:szCs w:val="20"/>
                  <w:lang w:val="uk-UA"/>
                </w:rPr>
                <w:t xml:space="preserve"> </w:t>
              </w:r>
            </w:hyperlink>
            <w:hyperlink r:id="rId10">
              <w:proofErr w:type="spellStart"/>
              <w:r w:rsidRPr="000B60E9">
                <w:rPr>
                  <w:color w:val="0000FF"/>
                  <w:sz w:val="20"/>
                  <w:szCs w:val="20"/>
                  <w:u w:val="single"/>
                  <w:lang w:val="uk-UA"/>
                </w:rPr>
                <w:t>Інстаграм</w:t>
              </w:r>
              <w:proofErr w:type="spellEnd"/>
            </w:hyperlink>
          </w:p>
        </w:tc>
      </w:tr>
      <w:tr w:rsidR="00671947" w:rsidRPr="000B60E9" w:rsidTr="00335C9C">
        <w:trPr>
          <w:trHeight w:val="705"/>
        </w:trPr>
        <w:tc>
          <w:tcPr>
            <w:tcW w:w="4440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Цільова аудиторія бренду/рекламної кампанії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Постраждалі від воєнних дій, в тому числі ВПО, без обмеження по віку і статі</w:t>
            </w:r>
          </w:p>
        </w:tc>
      </w:tr>
    </w:tbl>
    <w:p w:rsidR="00671947" w:rsidRPr="000B60E9" w:rsidRDefault="000B60E9" w:rsidP="00335C9C">
      <w:pPr>
        <w:rPr>
          <w:b/>
          <w:color w:val="2B333D"/>
          <w:sz w:val="20"/>
          <w:szCs w:val="20"/>
          <w:lang w:val="uk-UA"/>
        </w:rPr>
      </w:pPr>
      <w:r w:rsidRPr="000B60E9">
        <w:rPr>
          <w:b/>
          <w:color w:val="2B333D"/>
          <w:sz w:val="20"/>
          <w:szCs w:val="20"/>
          <w:lang w:val="uk-UA"/>
        </w:rPr>
        <w:t xml:space="preserve"> </w:t>
      </w: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b/>
          <w:color w:val="2B333D"/>
          <w:sz w:val="20"/>
          <w:szCs w:val="20"/>
          <w:lang w:val="uk-UA"/>
        </w:rPr>
      </w:pPr>
    </w:p>
    <w:tbl>
      <w:tblPr>
        <w:tblStyle w:val="ab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5376"/>
      </w:tblGrid>
      <w:tr w:rsidR="00671947" w:rsidRPr="000B60E9" w:rsidTr="00335C9C">
        <w:trPr>
          <w:trHeight w:val="390"/>
        </w:trPr>
        <w:tc>
          <w:tcPr>
            <w:tcW w:w="9771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center"/>
              <w:rPr>
                <w:b/>
                <w:color w:val="FFFFFF"/>
                <w:sz w:val="20"/>
                <w:szCs w:val="20"/>
                <w:lang w:val="uk-UA"/>
              </w:rPr>
            </w:pPr>
            <w:r w:rsidRPr="000B60E9">
              <w:rPr>
                <w:b/>
                <w:color w:val="FFFFFF"/>
                <w:sz w:val="20"/>
                <w:szCs w:val="20"/>
                <w:lang w:val="uk-UA"/>
              </w:rPr>
              <w:lastRenderedPageBreak/>
              <w:t>ОПИС МАТЕРІАЛІВ, ЩО СТВОРЮЮТЬСЯ</w:t>
            </w:r>
          </w:p>
        </w:tc>
      </w:tr>
      <w:tr w:rsidR="00671947" w:rsidRPr="000B60E9" w:rsidTr="00335C9C">
        <w:trPr>
          <w:trHeight w:val="4377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Ідея/побажання (якщо є)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Доступно донести інформацію щодо умов надання компенсації, її розміру та покрокової інструкції</w:t>
            </w:r>
          </w:p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Побажання щодо формату: </w:t>
            </w:r>
            <w:r w:rsidRPr="000B60E9">
              <w:rPr>
                <w:color w:val="2B333D"/>
                <w:sz w:val="20"/>
                <w:szCs w:val="20"/>
                <w:lang w:val="uk-UA"/>
              </w:rPr>
              <w:br/>
              <w:t xml:space="preserve">Залучення експерта БФ “Право на захист” у вигляді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spokesperson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. Людина має високий ступінь експертизи та розуміння теми, але має початковий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досвіда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зйомок та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проговорення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цих питань на камеру. </w:t>
            </w:r>
          </w:p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 xml:space="preserve">Залучення нашого </w:t>
            </w:r>
            <w:r w:rsidRPr="000B60E9">
              <w:rPr>
                <w:b/>
                <w:color w:val="444746"/>
                <w:sz w:val="20"/>
                <w:szCs w:val="20"/>
                <w:lang w:val="uk-UA"/>
              </w:rPr>
              <w:t xml:space="preserve">консультанта з </w:t>
            </w:r>
            <w:proofErr w:type="spellStart"/>
            <w:r w:rsidRPr="000B60E9">
              <w:rPr>
                <w:b/>
                <w:color w:val="444746"/>
                <w:sz w:val="20"/>
                <w:szCs w:val="20"/>
                <w:lang w:val="uk-UA"/>
              </w:rPr>
              <w:t>аудиодискрипції</w:t>
            </w:r>
            <w:proofErr w:type="spellEnd"/>
            <w:r w:rsidRPr="000B60E9">
              <w:rPr>
                <w:b/>
                <w:color w:val="444746"/>
                <w:sz w:val="20"/>
                <w:szCs w:val="20"/>
                <w:lang w:val="uk-UA"/>
              </w:rPr>
              <w:t xml:space="preserve"> та перекладу </w:t>
            </w:r>
            <w:r w:rsidRPr="000B60E9">
              <w:rPr>
                <w:b/>
                <w:color w:val="444746"/>
                <w:sz w:val="20"/>
                <w:szCs w:val="20"/>
                <w:lang w:val="uk-UA"/>
              </w:rPr>
              <w:t>на жестову мову та перекладача на жестову мову.</w:t>
            </w:r>
          </w:p>
          <w:p w:rsidR="00671947" w:rsidRPr="000B60E9" w:rsidRDefault="000B60E9" w:rsidP="00335C9C">
            <w:pPr>
              <w:jc w:val="both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 xml:space="preserve">Ролик має бути інклюзивним. Тобто доступним для глядача з порушеннями зору та слуху. Наприклад, це </w:t>
            </w:r>
            <w:proofErr w:type="spellStart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проговорювання</w:t>
            </w:r>
            <w:proofErr w:type="spellEnd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 xml:space="preserve"> всієї важливої інформації, яка є на інфографіці. Проговорити назву сайту, якщо кудись веде </w:t>
            </w:r>
            <w:proofErr w:type="spellStart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к’ю</w:t>
            </w: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ар</w:t>
            </w:r>
            <w:proofErr w:type="spellEnd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 xml:space="preserve"> код (закладати час на </w:t>
            </w:r>
            <w:proofErr w:type="spellStart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начитку</w:t>
            </w:r>
            <w:proofErr w:type="spellEnd"/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), додати субтитри та переклад жестовою мовою.</w:t>
            </w:r>
          </w:p>
        </w:tc>
      </w:tr>
      <w:tr w:rsidR="00671947" w:rsidRPr="000B60E9" w:rsidTr="00335C9C">
        <w:trPr>
          <w:trHeight w:val="27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Слоґан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Потрібно запропонувати</w:t>
            </w:r>
          </w:p>
        </w:tc>
      </w:tr>
      <w:tr w:rsidR="00671947" w:rsidRPr="000B60E9" w:rsidTr="00335C9C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Обов'язкові елементи в кадрі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Лого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БФ “Право на захист”,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лого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партнера, консорціуму ACCESS, текстові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дисклеймери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-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пекшот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(партнерів). Все інше - обговорюється.</w:t>
            </w:r>
          </w:p>
        </w:tc>
      </w:tr>
      <w:tr w:rsidR="00671947" w:rsidRPr="000B60E9" w:rsidTr="00335C9C">
        <w:trPr>
          <w:trHeight w:val="117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Обов’язковий текст у кадрі (слоґан, тощо)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Тему з описом ми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надамо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, необхідно буде опрацювати її, запропонувати назву, що демонструвати у графіці, як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адаптовувати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т.д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.</w:t>
            </w:r>
          </w:p>
        </w:tc>
      </w:tr>
      <w:tr w:rsidR="00671947" w:rsidRPr="000B60E9" w:rsidTr="00335C9C">
        <w:trPr>
          <w:trHeight w:val="70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Лексичне  поле (набір слів, фраз, які відображають філософію бренду і відповідають цілям даної кампанії)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Є обмеження, які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надамо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в процесі (просто сталий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вордінг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, який не вплине критично)</w:t>
            </w:r>
          </w:p>
        </w:tc>
      </w:tr>
      <w:tr w:rsidR="00671947" w:rsidRPr="000B60E9" w:rsidTr="00335C9C">
        <w:trPr>
          <w:trHeight w:val="390"/>
        </w:trPr>
        <w:tc>
          <w:tcPr>
            <w:tcW w:w="9771" w:type="dxa"/>
            <w:gridSpan w:val="2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center"/>
              <w:rPr>
                <w:b/>
                <w:color w:val="FFFFFF"/>
                <w:sz w:val="20"/>
                <w:szCs w:val="20"/>
                <w:lang w:val="uk-UA"/>
              </w:rPr>
            </w:pPr>
            <w:r w:rsidRPr="000B60E9">
              <w:rPr>
                <w:b/>
                <w:color w:val="FFFFFF"/>
                <w:sz w:val="20"/>
                <w:szCs w:val="20"/>
                <w:lang w:val="uk-UA"/>
              </w:rPr>
              <w:t>СТИЛІСТИКА МАТЕРІАЛІВ, ЩО СТВОРЮЮТЬСЯ</w:t>
            </w:r>
          </w:p>
        </w:tc>
      </w:tr>
      <w:tr w:rsidR="00671947" w:rsidRPr="000B60E9" w:rsidTr="00335C9C">
        <w:trPr>
          <w:trHeight w:val="25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Музичний  супровід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Рекомендація</w:t>
            </w:r>
          </w:p>
        </w:tc>
      </w:tr>
      <w:tr w:rsidR="00671947" w:rsidRPr="000B60E9" w:rsidTr="00335C9C">
        <w:trPr>
          <w:trHeight w:val="48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Звуковий супровід (текст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начитування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диктора та мова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начитування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Рекомендація</w:t>
            </w:r>
          </w:p>
        </w:tc>
      </w:tr>
      <w:tr w:rsidR="00671947" w:rsidRPr="000B60E9" w:rsidTr="00335C9C">
        <w:trPr>
          <w:trHeight w:val="1395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Образи, емоції, стиль (якщо є)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Емоції стримані, ніякого панібратства, але складні теми розповідаємо легко, просто, тобто понижуємо ступінь офіційності, намагаємось відійти від юридичних кліше.</w:t>
            </w:r>
          </w:p>
        </w:tc>
      </w:tr>
      <w:tr w:rsidR="00671947" w:rsidRPr="000B60E9" w:rsidTr="00335C9C">
        <w:trPr>
          <w:trHeight w:val="2820"/>
        </w:trPr>
        <w:tc>
          <w:tcPr>
            <w:tcW w:w="4395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Референси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(приклади)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Доступні ліки:</w:t>
            </w:r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</w:t>
            </w:r>
            <w:hyperlink r:id="rId11">
              <w:r w:rsidRPr="000B60E9">
                <w:rPr>
                  <w:color w:val="1155CC"/>
                  <w:sz w:val="20"/>
                  <w:szCs w:val="20"/>
                  <w:u w:val="single"/>
                  <w:lang w:val="uk-UA"/>
                </w:rPr>
                <w:t>https://youtu.be/wEyV0ofxSlY</w:t>
              </w:r>
            </w:hyperlink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 </w:t>
            </w:r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Програма медичних гарантій </w:t>
            </w:r>
            <w:hyperlink r:id="rId12">
              <w:r w:rsidRPr="000B60E9">
                <w:rPr>
                  <w:color w:val="1155CC"/>
                  <w:sz w:val="20"/>
                  <w:szCs w:val="20"/>
                  <w:u w:val="single"/>
                  <w:lang w:val="uk-UA"/>
                </w:rPr>
                <w:t>https://www.youtube.com/watch?v=lxLf3kL6RvU</w:t>
              </w:r>
            </w:hyperlink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Безкоштовна медична допомога </w:t>
            </w:r>
            <w:hyperlink r:id="rId13">
              <w:r w:rsidRPr="000B60E9">
                <w:rPr>
                  <w:color w:val="1155CC"/>
                  <w:sz w:val="20"/>
                  <w:szCs w:val="20"/>
                  <w:u w:val="single"/>
                  <w:lang w:val="uk-UA"/>
                </w:rPr>
                <w:t>https://www.youtube.com/watch?v=g4_EOKdZhCI</w:t>
              </w:r>
            </w:hyperlink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671947" w:rsidRPr="000B60E9" w:rsidRDefault="000B60E9" w:rsidP="00335C9C">
      <w:pPr>
        <w:rPr>
          <w:color w:val="2B333D"/>
          <w:sz w:val="20"/>
          <w:szCs w:val="20"/>
          <w:lang w:val="uk-UA"/>
        </w:rPr>
      </w:pPr>
      <w:r w:rsidRPr="000B60E9">
        <w:rPr>
          <w:color w:val="2B333D"/>
          <w:sz w:val="20"/>
          <w:szCs w:val="20"/>
          <w:lang w:val="uk-UA"/>
        </w:rPr>
        <w:t xml:space="preserve"> </w:t>
      </w:r>
    </w:p>
    <w:p w:rsidR="00335C9C" w:rsidRPr="000B60E9" w:rsidRDefault="00335C9C" w:rsidP="00335C9C">
      <w:pPr>
        <w:rPr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color w:val="2B333D"/>
          <w:sz w:val="20"/>
          <w:szCs w:val="20"/>
          <w:lang w:val="uk-UA"/>
        </w:rPr>
      </w:pPr>
    </w:p>
    <w:p w:rsidR="00335C9C" w:rsidRPr="000B60E9" w:rsidRDefault="00335C9C" w:rsidP="00335C9C">
      <w:pPr>
        <w:rPr>
          <w:color w:val="2B333D"/>
          <w:sz w:val="20"/>
          <w:szCs w:val="20"/>
          <w:lang w:val="uk-UA"/>
        </w:rPr>
      </w:pPr>
    </w:p>
    <w:tbl>
      <w:tblPr>
        <w:tblStyle w:val="ac"/>
        <w:tblW w:w="9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67"/>
        <w:gridCol w:w="7904"/>
      </w:tblGrid>
      <w:tr w:rsidR="00671947" w:rsidRPr="000B60E9" w:rsidTr="00335C9C">
        <w:trPr>
          <w:trHeight w:val="390"/>
        </w:trPr>
        <w:tc>
          <w:tcPr>
            <w:tcW w:w="9771" w:type="dxa"/>
            <w:gridSpan w:val="2"/>
            <w:tcBorders>
              <w:top w:val="single" w:sz="8" w:space="0" w:color="2B333D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1D5EAC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center"/>
              <w:rPr>
                <w:b/>
                <w:color w:val="FFFFFF"/>
                <w:sz w:val="20"/>
                <w:szCs w:val="20"/>
                <w:lang w:val="uk-UA"/>
              </w:rPr>
            </w:pPr>
            <w:r w:rsidRPr="000B60E9">
              <w:rPr>
                <w:b/>
                <w:color w:val="FFFFFF"/>
                <w:sz w:val="20"/>
                <w:szCs w:val="20"/>
                <w:lang w:val="uk-UA"/>
              </w:rPr>
              <w:lastRenderedPageBreak/>
              <w:t>МАТЕРІАЛИ, ЩО Є В НАЯВНОСТІ</w:t>
            </w:r>
          </w:p>
        </w:tc>
      </w:tr>
      <w:tr w:rsidR="00671947" w:rsidRPr="000B60E9" w:rsidTr="00335C9C">
        <w:trPr>
          <w:trHeight w:val="139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Надані вихідні матеріали (логотип у векторі .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ai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брендбук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, шрифт)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Логотипи БФ та партнера ACCESS, текстовий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дисклеймер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партнера,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гайди</w:t>
            </w:r>
            <w:proofErr w:type="spellEnd"/>
          </w:p>
        </w:tc>
      </w:tr>
      <w:tr w:rsidR="00671947" w:rsidRPr="000B60E9" w:rsidTr="00335C9C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Надані матеріали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1155CC"/>
                <w:sz w:val="20"/>
                <w:szCs w:val="20"/>
                <w:u w:val="single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Текстове роз’яснення теми:</w:t>
            </w:r>
            <w:hyperlink r:id="rId14">
              <w:r w:rsidRPr="000B60E9">
                <w:rPr>
                  <w:color w:val="2B333D"/>
                  <w:sz w:val="20"/>
                  <w:szCs w:val="20"/>
                  <w:lang w:val="uk-UA"/>
                </w:rPr>
                <w:t xml:space="preserve"> </w:t>
              </w:r>
            </w:hyperlink>
          </w:p>
        </w:tc>
      </w:tr>
      <w:tr w:rsidR="00671947" w:rsidRPr="000B60E9" w:rsidTr="00335C9C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Надані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аудіоматеріали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(.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wav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>)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-</w:t>
            </w:r>
          </w:p>
        </w:tc>
      </w:tr>
      <w:tr w:rsidR="00671947" w:rsidRPr="000B60E9" w:rsidTr="00335C9C">
        <w:trPr>
          <w:trHeight w:val="390"/>
        </w:trPr>
        <w:tc>
          <w:tcPr>
            <w:tcW w:w="9771" w:type="dxa"/>
            <w:gridSpan w:val="2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jc w:val="center"/>
              <w:rPr>
                <w:b/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b/>
                <w:color w:val="2B333D"/>
                <w:sz w:val="20"/>
                <w:szCs w:val="20"/>
                <w:lang w:val="uk-UA"/>
              </w:rPr>
              <w:t>ОРГАНІЗАЦІЙНІ МОМЕНТИ</w:t>
            </w:r>
          </w:p>
        </w:tc>
      </w:tr>
      <w:tr w:rsidR="00671947" w:rsidRPr="000B60E9" w:rsidTr="00335C9C">
        <w:trPr>
          <w:trHeight w:val="235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Узгодження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Обов’язкове узгодження з партнером та БФ на етапах:</w:t>
            </w:r>
          </w:p>
          <w:p w:rsidR="00671947" w:rsidRPr="000B60E9" w:rsidRDefault="000B60E9" w:rsidP="00335C9C">
            <w:pPr>
              <w:ind w:hanging="360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-        текстового варіанту ідей</w:t>
            </w:r>
          </w:p>
          <w:p w:rsidR="00671947" w:rsidRPr="000B60E9" w:rsidRDefault="000B60E9" w:rsidP="00335C9C">
            <w:pPr>
              <w:ind w:hanging="360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-       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сторіборд</w:t>
            </w:r>
            <w:proofErr w:type="spellEnd"/>
          </w:p>
          <w:p w:rsidR="00671947" w:rsidRPr="000B60E9" w:rsidRDefault="000B60E9" w:rsidP="00335C9C">
            <w:pPr>
              <w:ind w:hanging="360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-     локації зйомок, образу спікера</w:t>
            </w:r>
          </w:p>
          <w:p w:rsidR="00671947" w:rsidRPr="000B60E9" w:rsidRDefault="000B60E9" w:rsidP="00335C9C">
            <w:pPr>
              <w:ind w:hanging="360"/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-        фінального відеоматеріалу +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айдентики</w:t>
            </w:r>
            <w:proofErr w:type="spellEnd"/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БФ та партнера у ролику</w:t>
            </w:r>
          </w:p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Додатково. Можуть бути правки - мінімум 3 кола коментарів команди та партнера.</w:t>
            </w:r>
          </w:p>
        </w:tc>
      </w:tr>
      <w:tr w:rsidR="00671947" w:rsidRPr="000B60E9" w:rsidTr="00335C9C">
        <w:trPr>
          <w:trHeight w:val="324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Якщо є, можливі обмеження майнових прав інтелектуальної власності, які передають Замовникові, термін дії, територія дії майнових прав і способи використання Творів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Маємо отримати повні права на відео, аби безперешкодно поширювати його як на своїх ресурсах,</w:t>
            </w: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 так і у рамках платного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промотування</w:t>
            </w:r>
            <w:proofErr w:type="spellEnd"/>
          </w:p>
        </w:tc>
      </w:tr>
      <w:tr w:rsidR="00671947" w:rsidRPr="000B60E9" w:rsidTr="00335C9C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Дата заповнення </w:t>
            </w:r>
            <w:proofErr w:type="spellStart"/>
            <w:r w:rsidRPr="000B60E9">
              <w:rPr>
                <w:color w:val="2B333D"/>
                <w:sz w:val="20"/>
                <w:szCs w:val="20"/>
                <w:lang w:val="uk-UA"/>
              </w:rPr>
              <w:t>брифа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01.03.2024</w:t>
            </w:r>
          </w:p>
        </w:tc>
      </w:tr>
      <w:tr w:rsidR="00671947" w:rsidRPr="000B60E9" w:rsidTr="00335C9C">
        <w:trPr>
          <w:trHeight w:val="705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Планова дата початку співпраці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попередньо 18 б</w:t>
            </w:r>
            <w:bookmarkStart w:id="0" w:name="_GoBack"/>
            <w:bookmarkEnd w:id="0"/>
            <w:r w:rsidRPr="000B60E9">
              <w:rPr>
                <w:color w:val="2B333D"/>
                <w:sz w:val="20"/>
                <w:szCs w:val="20"/>
                <w:lang w:val="uk-UA"/>
              </w:rPr>
              <w:t>ерезня</w:t>
            </w:r>
          </w:p>
        </w:tc>
      </w:tr>
      <w:tr w:rsidR="00671947" w:rsidRPr="000B60E9" w:rsidTr="00335C9C">
        <w:trPr>
          <w:trHeight w:val="48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Планова дата здачі матеріалів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 xml:space="preserve">19 квітня 2024 р. </w:t>
            </w:r>
          </w:p>
        </w:tc>
      </w:tr>
      <w:tr w:rsidR="00671947" w:rsidRPr="000B60E9" w:rsidTr="00335C9C">
        <w:trPr>
          <w:trHeight w:val="480"/>
        </w:trPr>
        <w:tc>
          <w:tcPr>
            <w:tcW w:w="1867" w:type="dxa"/>
            <w:tcBorders>
              <w:top w:val="nil"/>
              <w:left w:val="single" w:sz="8" w:space="0" w:color="2B333D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Дата ефіру</w:t>
            </w:r>
          </w:p>
        </w:tc>
        <w:tc>
          <w:tcPr>
            <w:tcW w:w="7904" w:type="dxa"/>
            <w:tcBorders>
              <w:top w:val="nil"/>
              <w:left w:val="nil"/>
              <w:bottom w:val="single" w:sz="8" w:space="0" w:color="2B333D"/>
              <w:right w:val="single" w:sz="8" w:space="0" w:color="2B333D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1947" w:rsidRPr="000B60E9" w:rsidRDefault="000B60E9" w:rsidP="00335C9C">
            <w:pPr>
              <w:rPr>
                <w:color w:val="2B333D"/>
                <w:sz w:val="20"/>
                <w:szCs w:val="20"/>
                <w:lang w:val="uk-UA"/>
              </w:rPr>
            </w:pPr>
            <w:r w:rsidRPr="000B60E9">
              <w:rPr>
                <w:color w:val="2B333D"/>
                <w:sz w:val="20"/>
                <w:szCs w:val="20"/>
                <w:lang w:val="uk-UA"/>
              </w:rPr>
              <w:t>25 квітня 2024 р. (проходитиме круглий стіл, де має бути презентація цього ролика)</w:t>
            </w:r>
          </w:p>
        </w:tc>
      </w:tr>
    </w:tbl>
    <w:p w:rsidR="00671947" w:rsidRPr="000B60E9" w:rsidRDefault="000B60E9" w:rsidP="00335C9C">
      <w:pPr>
        <w:rPr>
          <w:sz w:val="20"/>
          <w:szCs w:val="20"/>
          <w:lang w:val="uk-UA"/>
        </w:rPr>
      </w:pPr>
      <w:r w:rsidRPr="000B60E9">
        <w:rPr>
          <w:sz w:val="20"/>
          <w:szCs w:val="20"/>
          <w:lang w:val="uk-UA"/>
        </w:rPr>
        <w:t xml:space="preserve"> </w:t>
      </w:r>
    </w:p>
    <w:sectPr w:rsidR="00671947" w:rsidRPr="000B60E9" w:rsidSect="00335C9C">
      <w:pgSz w:w="11909" w:h="16834"/>
      <w:pgMar w:top="851" w:right="710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47"/>
    <w:rsid w:val="000B60E9"/>
    <w:rsid w:val="00335C9C"/>
    <w:rsid w:val="006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4B18"/>
  <w15:docId w15:val="{9C1FAB35-668F-4DCD-BFB9-1C5668C9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ight2protection" TargetMode="External"/><Relationship Id="rId13" Type="http://schemas.openxmlformats.org/officeDocument/2006/relationships/hyperlink" Target="https://www.youtube.com/watch?v=g4_EOKdZh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right2protection" TargetMode="External"/><Relationship Id="rId12" Type="http://schemas.openxmlformats.org/officeDocument/2006/relationships/hyperlink" Target="https://www.youtube.com/watch?v=lxLf3kL6Rv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2p.org.ua/" TargetMode="External"/><Relationship Id="rId11" Type="http://schemas.openxmlformats.org/officeDocument/2006/relationships/hyperlink" Target="https://youtu.be/wEyV0ofxSlY" TargetMode="External"/><Relationship Id="rId5" Type="http://schemas.openxmlformats.org/officeDocument/2006/relationships/hyperlink" Target="mailto:g.goreshnyak@r2p.org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right2prote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ight2protection/" TargetMode="External"/><Relationship Id="rId14" Type="http://schemas.openxmlformats.org/officeDocument/2006/relationships/hyperlink" Target="https://docs.google.com/document/d/1kqWQM53HHevAz_7uxeRN1tlk-IRqNSjI/edit?usp=drive_web&amp;ouid=102820023360789550681&amp;rtpof=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bi+y7dd01kBw/PdFtBDHsr40g==">CgMxLjA4AHIhMTYySHNqaUo1SVhjZGEyS2M4eFZiT3RqZG5zU0hmUkVG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3288</Words>
  <Characters>1875</Characters>
  <Application>Microsoft Office Word</Application>
  <DocSecurity>0</DocSecurity>
  <Lines>15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2024-03-06T07:29:00Z</dcterms:created>
  <dcterms:modified xsi:type="dcterms:W3CDTF">2024-03-06T07:33:00Z</dcterms:modified>
</cp:coreProperties>
</file>