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388" w:rsidRPr="001F520C" w:rsidRDefault="0002520C">
      <w:pPr>
        <w:widowControl w:val="0"/>
        <w:spacing w:after="200" w:line="259" w:lineRule="auto"/>
        <w:ind w:firstLine="720"/>
        <w:jc w:val="center"/>
        <w:rPr>
          <w:rFonts w:ascii="Times New Roman" w:eastAsia="Times New Roman" w:hAnsi="Times New Roman" w:cs="Times New Roman"/>
          <w:b/>
          <w:sz w:val="24"/>
          <w:szCs w:val="24"/>
        </w:rPr>
      </w:pPr>
      <w:r w:rsidRPr="001F520C">
        <w:rPr>
          <w:rFonts w:ascii="Times New Roman" w:eastAsia="Times New Roman" w:hAnsi="Times New Roman" w:cs="Times New Roman"/>
          <w:b/>
          <w:sz w:val="24"/>
          <w:szCs w:val="24"/>
        </w:rPr>
        <w:t>Технічне завдання для закупівлі послуг</w:t>
      </w:r>
    </w:p>
    <w:p w:rsidR="00337388" w:rsidRPr="001F520C" w:rsidRDefault="0002520C">
      <w:pPr>
        <w:widowControl w:val="0"/>
        <w:spacing w:after="200" w:line="259" w:lineRule="auto"/>
        <w:ind w:firstLine="720"/>
        <w:jc w:val="center"/>
        <w:rPr>
          <w:rFonts w:ascii="Times New Roman" w:eastAsia="Times New Roman" w:hAnsi="Times New Roman" w:cs="Times New Roman"/>
          <w:b/>
          <w:sz w:val="24"/>
          <w:szCs w:val="24"/>
        </w:rPr>
      </w:pPr>
      <w:r w:rsidRPr="001F520C">
        <w:rPr>
          <w:rFonts w:ascii="Times New Roman" w:eastAsia="Times New Roman" w:hAnsi="Times New Roman" w:cs="Times New Roman"/>
          <w:b/>
          <w:sz w:val="24"/>
          <w:szCs w:val="24"/>
        </w:rPr>
        <w:t>менторського супроводу з організаційного розвитку для організацій громадянського суспільства</w:t>
      </w:r>
    </w:p>
    <w:p w:rsidR="00337388" w:rsidRPr="00823BA4" w:rsidRDefault="0002520C">
      <w:pPr>
        <w:widowControl w:val="0"/>
        <w:spacing w:after="200" w:line="259" w:lineRule="auto"/>
        <w:jc w:val="both"/>
        <w:rPr>
          <w:rFonts w:ascii="Times New Roman" w:eastAsia="Times New Roman" w:hAnsi="Times New Roman" w:cs="Times New Roman"/>
          <w:sz w:val="20"/>
          <w:szCs w:val="20"/>
          <w:highlight w:val="yellow"/>
        </w:rPr>
      </w:pPr>
      <w:r w:rsidRPr="00823BA4">
        <w:rPr>
          <w:rFonts w:ascii="Times New Roman" w:eastAsia="Times New Roman" w:hAnsi="Times New Roman" w:cs="Times New Roman"/>
          <w:sz w:val="20"/>
          <w:szCs w:val="20"/>
        </w:rPr>
        <w:t xml:space="preserve">Благодійна організація «БЛАГОДІЙНИЙ ФОНД «ПРАВО НА ЗАХИСТ» (Далі – Фонд) реалізовує </w:t>
      </w:r>
      <w:proofErr w:type="spellStart"/>
      <w:r w:rsidRPr="00823BA4">
        <w:rPr>
          <w:rFonts w:ascii="Times New Roman" w:eastAsia="Times New Roman" w:hAnsi="Times New Roman" w:cs="Times New Roman"/>
          <w:sz w:val="20"/>
          <w:szCs w:val="20"/>
        </w:rPr>
        <w:t>проєкт</w:t>
      </w:r>
      <w:proofErr w:type="spellEnd"/>
      <w:r w:rsidRPr="00823BA4">
        <w:rPr>
          <w:rFonts w:ascii="Times New Roman" w:eastAsia="Times New Roman" w:hAnsi="Times New Roman" w:cs="Times New Roman"/>
          <w:sz w:val="20"/>
          <w:szCs w:val="20"/>
        </w:rPr>
        <w:t xml:space="preserve"> «Посилення спроможності громад через локалізовані дії та </w:t>
      </w:r>
      <w:proofErr w:type="spellStart"/>
      <w:r w:rsidRPr="00823BA4">
        <w:rPr>
          <w:rFonts w:ascii="Times New Roman" w:eastAsia="Times New Roman" w:hAnsi="Times New Roman" w:cs="Times New Roman"/>
          <w:sz w:val="20"/>
          <w:szCs w:val="20"/>
        </w:rPr>
        <w:t>багатосекторальну</w:t>
      </w:r>
      <w:proofErr w:type="spellEnd"/>
      <w:r w:rsidRPr="00823BA4">
        <w:rPr>
          <w:rFonts w:ascii="Times New Roman" w:eastAsia="Times New Roman" w:hAnsi="Times New Roman" w:cs="Times New Roman"/>
          <w:sz w:val="20"/>
          <w:szCs w:val="20"/>
        </w:rPr>
        <w:t xml:space="preserve"> екстрену підтримку в південних і східних регіонах </w:t>
      </w:r>
      <w:proofErr w:type="spellStart"/>
      <w:r w:rsidRPr="00823BA4">
        <w:rPr>
          <w:rFonts w:ascii="Times New Roman" w:eastAsia="Times New Roman" w:hAnsi="Times New Roman" w:cs="Times New Roman"/>
          <w:sz w:val="20"/>
          <w:szCs w:val="20"/>
        </w:rPr>
        <w:t>Україних</w:t>
      </w:r>
      <w:proofErr w:type="spellEnd"/>
      <w:r w:rsidRPr="00823BA4">
        <w:rPr>
          <w:rFonts w:ascii="Times New Roman" w:eastAsia="Times New Roman" w:hAnsi="Times New Roman" w:cs="Times New Roman"/>
          <w:sz w:val="20"/>
          <w:szCs w:val="20"/>
        </w:rPr>
        <w:t xml:space="preserve">», який здійснюється в межах </w:t>
      </w:r>
      <w:proofErr w:type="spellStart"/>
      <w:r w:rsidRPr="00823BA4">
        <w:rPr>
          <w:rFonts w:ascii="Times New Roman" w:eastAsia="Times New Roman" w:hAnsi="Times New Roman" w:cs="Times New Roman"/>
          <w:sz w:val="20"/>
          <w:szCs w:val="20"/>
        </w:rPr>
        <w:t>мультидонорського</w:t>
      </w:r>
      <w:proofErr w:type="spellEnd"/>
      <w:r w:rsidRPr="00823BA4">
        <w:rPr>
          <w:rFonts w:ascii="Times New Roman" w:eastAsia="Times New Roman" w:hAnsi="Times New Roman" w:cs="Times New Roman"/>
          <w:sz w:val="20"/>
          <w:szCs w:val="20"/>
        </w:rPr>
        <w:t xml:space="preserve"> </w:t>
      </w:r>
      <w:proofErr w:type="spellStart"/>
      <w:r w:rsidRPr="00823BA4">
        <w:rPr>
          <w:rFonts w:ascii="Times New Roman" w:eastAsia="Times New Roman" w:hAnsi="Times New Roman" w:cs="Times New Roman"/>
          <w:sz w:val="20"/>
          <w:szCs w:val="20"/>
        </w:rPr>
        <w:t>проєкту</w:t>
      </w:r>
      <w:proofErr w:type="spellEnd"/>
      <w:r w:rsidRPr="00823BA4">
        <w:rPr>
          <w:rFonts w:ascii="Times New Roman" w:eastAsia="Times New Roman" w:hAnsi="Times New Roman" w:cs="Times New Roman"/>
          <w:sz w:val="20"/>
          <w:szCs w:val="20"/>
        </w:rPr>
        <w:t xml:space="preserve"> «Посилення постраждалих від війни громад України через місцеві ініціативи (EMPOWER)», що фінансується Федеральним міністерством економічного співробітництва та розвитку Німеччини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w:t>
      </w:r>
      <w:proofErr w:type="spellStart"/>
      <w:r w:rsidRPr="00823BA4">
        <w:rPr>
          <w:rFonts w:ascii="Times New Roman" w:eastAsia="Times New Roman" w:hAnsi="Times New Roman" w:cs="Times New Roman"/>
          <w:sz w:val="20"/>
          <w:szCs w:val="20"/>
        </w:rPr>
        <w:t>ГмбХ</w:t>
      </w:r>
      <w:proofErr w:type="spellEnd"/>
    </w:p>
    <w:p w:rsidR="00337388" w:rsidRPr="00823BA4" w:rsidRDefault="0002520C">
      <w:pPr>
        <w:widowControl w:val="0"/>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 xml:space="preserve">Проект має на меті посилити організаційну спроможність ОГС, які працюють в сфері гуманітарного реагування, з вразливими категоріями населення, ВПО через реалізацію менторського супроводу та </w:t>
      </w:r>
      <w:proofErr w:type="spellStart"/>
      <w:r w:rsidRPr="00823BA4">
        <w:rPr>
          <w:rFonts w:ascii="Times New Roman" w:eastAsia="Times New Roman" w:hAnsi="Times New Roman" w:cs="Times New Roman"/>
          <w:sz w:val="20"/>
          <w:szCs w:val="20"/>
        </w:rPr>
        <w:t>мережування</w:t>
      </w:r>
      <w:proofErr w:type="spellEnd"/>
      <w:r w:rsidRPr="00823BA4">
        <w:rPr>
          <w:rFonts w:ascii="Times New Roman" w:eastAsia="Times New Roman" w:hAnsi="Times New Roman" w:cs="Times New Roman"/>
          <w:sz w:val="20"/>
          <w:szCs w:val="20"/>
        </w:rPr>
        <w:t xml:space="preserve"> задля сталої та ефективної роботи.</w:t>
      </w:r>
    </w:p>
    <w:p w:rsidR="00337388" w:rsidRPr="00823BA4" w:rsidRDefault="0002520C">
      <w:pPr>
        <w:widowControl w:val="0"/>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b/>
          <w:sz w:val="20"/>
          <w:szCs w:val="20"/>
        </w:rPr>
        <w:t xml:space="preserve">Послуга, що закуповується: </w:t>
      </w:r>
      <w:r w:rsidRPr="00823BA4">
        <w:rPr>
          <w:rFonts w:ascii="Times New Roman" w:eastAsia="Times New Roman" w:hAnsi="Times New Roman" w:cs="Times New Roman"/>
          <w:sz w:val="20"/>
          <w:szCs w:val="20"/>
        </w:rPr>
        <w:t>менторський супровід з організаційного розвитку організацій громадянського суспільства (Далі - ОГС)</w:t>
      </w:r>
      <w:r w:rsidRPr="00823BA4">
        <w:rPr>
          <w:color w:val="001D35"/>
          <w:sz w:val="20"/>
          <w:szCs w:val="20"/>
          <w:highlight w:val="white"/>
        </w:rPr>
        <w:t>.</w:t>
      </w:r>
      <w:r w:rsidRPr="00823BA4">
        <w:rPr>
          <w:rFonts w:ascii="Times New Roman" w:eastAsia="Times New Roman" w:hAnsi="Times New Roman" w:cs="Times New Roman"/>
          <w:sz w:val="20"/>
          <w:szCs w:val="20"/>
        </w:rPr>
        <w:t xml:space="preserve">  </w:t>
      </w:r>
    </w:p>
    <w:p w:rsidR="00337388" w:rsidRPr="00823BA4" w:rsidRDefault="0002520C">
      <w:pPr>
        <w:spacing w:after="200" w:line="240" w:lineRule="auto"/>
        <w:jc w:val="both"/>
        <w:rPr>
          <w:rFonts w:ascii="Times New Roman" w:eastAsia="Times New Roman" w:hAnsi="Times New Roman" w:cs="Times New Roman"/>
          <w:color w:val="222222"/>
          <w:sz w:val="20"/>
          <w:szCs w:val="20"/>
          <w:highlight w:val="white"/>
        </w:rPr>
      </w:pPr>
      <w:r w:rsidRPr="00823BA4">
        <w:rPr>
          <w:rFonts w:ascii="Times New Roman" w:eastAsia="Times New Roman" w:hAnsi="Times New Roman" w:cs="Times New Roman"/>
          <w:b/>
          <w:sz w:val="20"/>
          <w:szCs w:val="20"/>
        </w:rPr>
        <w:t>Формат надання послуг</w:t>
      </w:r>
      <w:r w:rsidRPr="00823BA4">
        <w:rPr>
          <w:rFonts w:ascii="Times New Roman" w:eastAsia="Times New Roman" w:hAnsi="Times New Roman" w:cs="Times New Roman"/>
          <w:sz w:val="20"/>
          <w:szCs w:val="20"/>
        </w:rPr>
        <w:t xml:space="preserve">: онлайн, з необхідністю оф-лайн </w:t>
      </w:r>
      <w:proofErr w:type="spellStart"/>
      <w:r w:rsidRPr="00823BA4">
        <w:rPr>
          <w:rFonts w:ascii="Times New Roman" w:eastAsia="Times New Roman" w:hAnsi="Times New Roman" w:cs="Times New Roman"/>
          <w:sz w:val="20"/>
          <w:szCs w:val="20"/>
        </w:rPr>
        <w:t>відряджень</w:t>
      </w:r>
      <w:proofErr w:type="spellEnd"/>
      <w:r w:rsidRPr="00823BA4">
        <w:rPr>
          <w:rFonts w:ascii="Times New Roman" w:eastAsia="Times New Roman" w:hAnsi="Times New Roman" w:cs="Times New Roman"/>
          <w:sz w:val="20"/>
          <w:szCs w:val="20"/>
        </w:rPr>
        <w:t xml:space="preserve">. Відрядження </w:t>
      </w:r>
      <w:r w:rsidRPr="00823BA4">
        <w:rPr>
          <w:rFonts w:ascii="Times New Roman" w:eastAsia="Times New Roman" w:hAnsi="Times New Roman" w:cs="Times New Roman"/>
          <w:color w:val="222222"/>
          <w:sz w:val="20"/>
          <w:szCs w:val="20"/>
        </w:rPr>
        <w:t>здійснюються з урахуванням актуальної безпекової ситуації та за погодженням з відділом безпеки БФ «Право на захист» в</w:t>
      </w:r>
      <w:r w:rsidRPr="00823BA4">
        <w:rPr>
          <w:rFonts w:ascii="Times New Roman" w:eastAsia="Times New Roman" w:hAnsi="Times New Roman" w:cs="Times New Roman"/>
          <w:sz w:val="20"/>
          <w:szCs w:val="20"/>
        </w:rPr>
        <w:t xml:space="preserve"> </w:t>
      </w:r>
      <w:r w:rsidRPr="00823BA4">
        <w:rPr>
          <w:rFonts w:ascii="Times New Roman" w:eastAsia="Times New Roman" w:hAnsi="Times New Roman" w:cs="Times New Roman"/>
          <w:color w:val="222222"/>
          <w:sz w:val="20"/>
          <w:szCs w:val="20"/>
          <w:highlight w:val="white"/>
        </w:rPr>
        <w:t>наступні області: Запорізька, Миколаївська, Херсонська, Дніпропетровська, Київська, Одеська, Львівська, Івано-Франківська.</w:t>
      </w:r>
    </w:p>
    <w:p w:rsidR="00337388" w:rsidRPr="00823BA4" w:rsidRDefault="0002520C">
      <w:pPr>
        <w:spacing w:after="200" w:line="240" w:lineRule="auto"/>
        <w:jc w:val="both"/>
        <w:rPr>
          <w:rFonts w:ascii="Times New Roman" w:eastAsia="Times New Roman" w:hAnsi="Times New Roman" w:cs="Times New Roman"/>
          <w:sz w:val="20"/>
          <w:szCs w:val="20"/>
          <w:highlight w:val="white"/>
        </w:rPr>
      </w:pPr>
      <w:bookmarkStart w:id="0" w:name="_GoBack"/>
      <w:bookmarkEnd w:id="0"/>
      <w:r w:rsidRPr="00823BA4">
        <w:rPr>
          <w:rFonts w:ascii="Times New Roman" w:eastAsia="Times New Roman" w:hAnsi="Times New Roman" w:cs="Times New Roman"/>
          <w:b/>
          <w:sz w:val="20"/>
          <w:szCs w:val="20"/>
          <w:highlight w:val="white"/>
        </w:rPr>
        <w:t xml:space="preserve">Період надання послуг: </w:t>
      </w:r>
      <w:r w:rsidRPr="00823BA4">
        <w:rPr>
          <w:rFonts w:ascii="Times New Roman" w:eastAsia="Times New Roman" w:hAnsi="Times New Roman" w:cs="Times New Roman"/>
          <w:sz w:val="20"/>
          <w:szCs w:val="20"/>
          <w:highlight w:val="white"/>
        </w:rPr>
        <w:t xml:space="preserve">листопад 2025 р. –  червень </w:t>
      </w:r>
      <w:r w:rsidRPr="00823BA4">
        <w:rPr>
          <w:rFonts w:ascii="Times New Roman" w:eastAsia="Times New Roman" w:hAnsi="Times New Roman" w:cs="Times New Roman"/>
          <w:sz w:val="20"/>
          <w:szCs w:val="20"/>
        </w:rPr>
        <w:t xml:space="preserve">2026 р. </w:t>
      </w:r>
      <w:r w:rsidRPr="00823BA4">
        <w:rPr>
          <w:rFonts w:ascii="Times New Roman" w:eastAsia="Times New Roman" w:hAnsi="Times New Roman" w:cs="Times New Roman"/>
          <w:sz w:val="20"/>
          <w:szCs w:val="20"/>
          <w:highlight w:val="white"/>
        </w:rPr>
        <w:t xml:space="preserve"> </w:t>
      </w:r>
    </w:p>
    <w:p w:rsidR="00337388" w:rsidRPr="00823BA4" w:rsidRDefault="0002520C">
      <w:pPr>
        <w:spacing w:after="200" w:line="240" w:lineRule="auto"/>
        <w:jc w:val="both"/>
        <w:rPr>
          <w:rFonts w:ascii="Times New Roman" w:eastAsia="Times New Roman" w:hAnsi="Times New Roman" w:cs="Times New Roman"/>
          <w:sz w:val="20"/>
          <w:szCs w:val="20"/>
          <w:highlight w:val="white"/>
        </w:rPr>
      </w:pPr>
      <w:r w:rsidRPr="00823BA4">
        <w:rPr>
          <w:rFonts w:ascii="Times New Roman" w:eastAsia="Times New Roman" w:hAnsi="Times New Roman" w:cs="Times New Roman"/>
          <w:b/>
          <w:sz w:val="20"/>
          <w:szCs w:val="20"/>
        </w:rPr>
        <w:t>Географія учасників проекту:</w:t>
      </w:r>
      <w:r w:rsidRPr="00823BA4">
        <w:rPr>
          <w:rFonts w:ascii="Times New Roman" w:eastAsia="Times New Roman" w:hAnsi="Times New Roman" w:cs="Times New Roman"/>
          <w:b/>
          <w:sz w:val="20"/>
          <w:szCs w:val="20"/>
          <w:highlight w:val="white"/>
        </w:rPr>
        <w:t xml:space="preserve"> </w:t>
      </w:r>
      <w:r w:rsidRPr="00823BA4">
        <w:rPr>
          <w:rFonts w:ascii="Times New Roman" w:eastAsia="Times New Roman" w:hAnsi="Times New Roman" w:cs="Times New Roman"/>
          <w:sz w:val="20"/>
          <w:szCs w:val="20"/>
          <w:highlight w:val="white"/>
        </w:rPr>
        <w:t>Запорізька, Миколаївська, Херсонська, Дніпропетровська, Одеська, Київська, Івано-Франківська та Львівська області.</w:t>
      </w:r>
    </w:p>
    <w:p w:rsidR="00337388" w:rsidRPr="00823BA4" w:rsidRDefault="0002520C">
      <w:pPr>
        <w:spacing w:after="200"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b/>
          <w:sz w:val="20"/>
          <w:szCs w:val="20"/>
        </w:rPr>
        <w:t>Кількість надавачів послуг:</w:t>
      </w:r>
      <w:r w:rsidRPr="00823BA4">
        <w:rPr>
          <w:rFonts w:ascii="Times New Roman" w:eastAsia="Times New Roman" w:hAnsi="Times New Roman" w:cs="Times New Roman"/>
          <w:sz w:val="20"/>
          <w:szCs w:val="20"/>
        </w:rPr>
        <w:t xml:space="preserve"> в рамках даного тендеру буде відібрано до 6 переможців.</w:t>
      </w:r>
    </w:p>
    <w:p w:rsidR="00337388" w:rsidRPr="00823BA4" w:rsidRDefault="0002520C">
      <w:pPr>
        <w:spacing w:after="200"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b/>
          <w:sz w:val="20"/>
          <w:szCs w:val="20"/>
        </w:rPr>
        <w:t>Навантаження на одного надавача послуг:</w:t>
      </w:r>
      <w:r w:rsidRPr="00823BA4">
        <w:rPr>
          <w:rFonts w:ascii="Times New Roman" w:eastAsia="Times New Roman" w:hAnsi="Times New Roman" w:cs="Times New Roman"/>
          <w:sz w:val="20"/>
          <w:szCs w:val="20"/>
        </w:rPr>
        <w:t xml:space="preserve"> у межах реалізації </w:t>
      </w:r>
      <w:proofErr w:type="spellStart"/>
      <w:r w:rsidRPr="00823BA4">
        <w:rPr>
          <w:rFonts w:ascii="Times New Roman" w:eastAsia="Times New Roman" w:hAnsi="Times New Roman" w:cs="Times New Roman"/>
          <w:sz w:val="20"/>
          <w:szCs w:val="20"/>
        </w:rPr>
        <w:t>проєкту</w:t>
      </w:r>
      <w:proofErr w:type="spellEnd"/>
      <w:r w:rsidRPr="00823BA4">
        <w:rPr>
          <w:rFonts w:ascii="Times New Roman" w:eastAsia="Times New Roman" w:hAnsi="Times New Roman" w:cs="Times New Roman"/>
          <w:sz w:val="20"/>
          <w:szCs w:val="20"/>
        </w:rPr>
        <w:t xml:space="preserve"> передбачено надання постачальником послуг консультаційної та менторської підтримки для 5-6 (ОГС). </w:t>
      </w:r>
    </w:p>
    <w:p w:rsidR="00337388" w:rsidRPr="00823BA4" w:rsidRDefault="0002520C">
      <w:pPr>
        <w:spacing w:after="200"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 xml:space="preserve">Надання менторської підтримки передбачає он-лайн формат роботи та обов’язкове проведення </w:t>
      </w:r>
      <w:proofErr w:type="spellStart"/>
      <w:r w:rsidRPr="00823BA4">
        <w:rPr>
          <w:rFonts w:ascii="Times New Roman" w:eastAsia="Times New Roman" w:hAnsi="Times New Roman" w:cs="Times New Roman"/>
          <w:sz w:val="20"/>
          <w:szCs w:val="20"/>
        </w:rPr>
        <w:t>офлайн</w:t>
      </w:r>
      <w:proofErr w:type="spellEnd"/>
      <w:r w:rsidRPr="00823BA4">
        <w:rPr>
          <w:rFonts w:ascii="Times New Roman" w:eastAsia="Times New Roman" w:hAnsi="Times New Roman" w:cs="Times New Roman"/>
          <w:sz w:val="20"/>
          <w:szCs w:val="20"/>
        </w:rPr>
        <w:t xml:space="preserve">-консультацій з організаціями громадянського суспільства безпосередньо в регіонах їхньої діяльності. Консультант зобов’язаний здійснювати виїзди до місця розташування ОГС з метою проведення очних зустрічей для надання рекомендацій, а також проведення заходів </w:t>
      </w:r>
      <w:proofErr w:type="spellStart"/>
      <w:r w:rsidRPr="00823BA4">
        <w:rPr>
          <w:rFonts w:ascii="Times New Roman" w:eastAsia="Times New Roman" w:hAnsi="Times New Roman" w:cs="Times New Roman"/>
          <w:sz w:val="20"/>
          <w:szCs w:val="20"/>
        </w:rPr>
        <w:t>мережування</w:t>
      </w:r>
      <w:proofErr w:type="spellEnd"/>
      <w:r w:rsidRPr="00823BA4">
        <w:rPr>
          <w:rFonts w:ascii="Times New Roman" w:eastAsia="Times New Roman" w:hAnsi="Times New Roman" w:cs="Times New Roman"/>
          <w:sz w:val="20"/>
          <w:szCs w:val="20"/>
        </w:rPr>
        <w:t>, обміну досвідом тощо.</w:t>
      </w:r>
    </w:p>
    <w:p w:rsidR="00337388" w:rsidRPr="00823BA4" w:rsidRDefault="0002520C">
      <w:pPr>
        <w:spacing w:after="200" w:line="240" w:lineRule="auto"/>
        <w:jc w:val="both"/>
        <w:rPr>
          <w:rFonts w:ascii="Times New Roman" w:eastAsia="Times New Roman" w:hAnsi="Times New Roman" w:cs="Times New Roman"/>
          <w:sz w:val="20"/>
          <w:szCs w:val="20"/>
        </w:rPr>
      </w:pPr>
      <w:bookmarkStart w:id="1" w:name="_Hlk211120879"/>
      <w:r w:rsidRPr="00823BA4">
        <w:rPr>
          <w:rFonts w:ascii="Times New Roman" w:eastAsia="Times New Roman" w:hAnsi="Times New Roman" w:cs="Times New Roman"/>
          <w:b/>
          <w:sz w:val="20"/>
          <w:szCs w:val="20"/>
        </w:rPr>
        <w:t>Максимальна залученість одного надавача послуг:</w:t>
      </w:r>
      <w:r w:rsidRPr="00823BA4">
        <w:rPr>
          <w:rFonts w:ascii="Times New Roman" w:eastAsia="Times New Roman" w:hAnsi="Times New Roman" w:cs="Times New Roman"/>
          <w:sz w:val="20"/>
          <w:szCs w:val="20"/>
        </w:rPr>
        <w:t xml:space="preserve"> до 189 календарних днів,</w:t>
      </w:r>
      <w:r w:rsidRPr="00823BA4">
        <w:rPr>
          <w:rFonts w:ascii="Times New Roman" w:eastAsia="Times New Roman" w:hAnsi="Times New Roman" w:cs="Times New Roman"/>
          <w:sz w:val="20"/>
          <w:szCs w:val="20"/>
          <w:highlight w:val="white"/>
        </w:rPr>
        <w:t xml:space="preserve"> де 1 день не має перевищувати 8 годин робочого часу</w:t>
      </w:r>
      <w:r w:rsidR="007E279B" w:rsidRPr="00823BA4">
        <w:rPr>
          <w:rFonts w:ascii="Times New Roman" w:eastAsia="Times New Roman" w:hAnsi="Times New Roman" w:cs="Times New Roman"/>
          <w:sz w:val="20"/>
          <w:szCs w:val="20"/>
          <w:highlight w:val="white"/>
          <w:lang w:val="uk-UA"/>
        </w:rPr>
        <w:t>, орієнтовна залученість 1512 годин</w:t>
      </w:r>
      <w:r w:rsidRPr="00823BA4">
        <w:rPr>
          <w:rFonts w:ascii="Times New Roman" w:eastAsia="Times New Roman" w:hAnsi="Times New Roman" w:cs="Times New Roman"/>
          <w:sz w:val="20"/>
          <w:szCs w:val="20"/>
          <w:highlight w:val="white"/>
        </w:rPr>
        <w:t xml:space="preserve">. </w:t>
      </w:r>
      <w:r w:rsidRPr="00823BA4">
        <w:rPr>
          <w:rFonts w:ascii="Times New Roman" w:eastAsia="Times New Roman" w:hAnsi="Times New Roman" w:cs="Times New Roman"/>
          <w:sz w:val="20"/>
          <w:szCs w:val="20"/>
        </w:rPr>
        <w:t>Оплата буде здійснюватися по факту надання послуг відповідно до звіту обліку витраченого часу на надання послуги з погодинною фіксацією виконання завдань.</w:t>
      </w:r>
    </w:p>
    <w:bookmarkEnd w:id="1"/>
    <w:p w:rsidR="00337388" w:rsidRPr="00823BA4" w:rsidRDefault="0002520C">
      <w:pPr>
        <w:spacing w:line="240" w:lineRule="auto"/>
        <w:jc w:val="both"/>
        <w:rPr>
          <w:rFonts w:ascii="Times New Roman" w:eastAsia="Times New Roman" w:hAnsi="Times New Roman" w:cs="Times New Roman"/>
          <w:b/>
          <w:sz w:val="20"/>
          <w:szCs w:val="20"/>
        </w:rPr>
      </w:pPr>
      <w:r w:rsidRPr="00823BA4">
        <w:rPr>
          <w:rFonts w:ascii="Times New Roman" w:eastAsia="Times New Roman" w:hAnsi="Times New Roman" w:cs="Times New Roman"/>
          <w:b/>
          <w:sz w:val="20"/>
          <w:szCs w:val="20"/>
        </w:rPr>
        <w:t>І. Технічне завдання послуги, що закуповується (вважати орієнтовним попереднім розрахунком):</w:t>
      </w:r>
    </w:p>
    <w:p w:rsidR="00337388" w:rsidRPr="00823BA4" w:rsidRDefault="00337388">
      <w:pPr>
        <w:spacing w:line="240" w:lineRule="auto"/>
        <w:jc w:val="both"/>
        <w:rPr>
          <w:rFonts w:ascii="Times New Roman" w:eastAsia="Times New Roman" w:hAnsi="Times New Roman" w:cs="Times New Roman"/>
          <w:b/>
          <w:sz w:val="20"/>
          <w:szCs w:val="20"/>
        </w:rPr>
      </w:pPr>
    </w:p>
    <w:tbl>
      <w:tblPr>
        <w:tblStyle w:val="a5"/>
        <w:tblW w:w="10065" w:type="dxa"/>
        <w:tblInd w:w="-294" w:type="dxa"/>
        <w:tblLayout w:type="fixed"/>
        <w:tblLook w:val="0400" w:firstRow="0" w:lastRow="0" w:firstColumn="0" w:lastColumn="0" w:noHBand="0" w:noVBand="1"/>
      </w:tblPr>
      <w:tblGrid>
        <w:gridCol w:w="568"/>
        <w:gridCol w:w="3969"/>
        <w:gridCol w:w="1701"/>
        <w:gridCol w:w="1843"/>
        <w:gridCol w:w="1984"/>
      </w:tblGrid>
      <w:tr w:rsidR="00337388" w:rsidRPr="00823BA4" w:rsidTr="00823BA4">
        <w:trPr>
          <w:trHeight w:val="20"/>
        </w:trPr>
        <w:tc>
          <w:tcPr>
            <w:tcW w:w="56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37388" w:rsidRPr="00823BA4" w:rsidRDefault="0002520C">
            <w:pPr>
              <w:spacing w:line="240" w:lineRule="auto"/>
              <w:jc w:val="both"/>
              <w:rPr>
                <w:rFonts w:ascii="Times New Roman" w:eastAsia="Times New Roman" w:hAnsi="Times New Roman" w:cs="Times New Roman"/>
                <w:b/>
                <w:sz w:val="20"/>
                <w:szCs w:val="20"/>
              </w:rPr>
            </w:pPr>
            <w:r w:rsidRPr="00823BA4">
              <w:rPr>
                <w:rFonts w:ascii="Times New Roman" w:eastAsia="Times New Roman" w:hAnsi="Times New Roman" w:cs="Times New Roman"/>
                <w:b/>
                <w:sz w:val="20"/>
                <w:szCs w:val="20"/>
              </w:rPr>
              <w:t>№</w:t>
            </w:r>
          </w:p>
        </w:tc>
        <w:tc>
          <w:tcPr>
            <w:tcW w:w="396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37388" w:rsidRPr="00823BA4" w:rsidRDefault="0002520C" w:rsidP="00234860">
            <w:pPr>
              <w:spacing w:line="240" w:lineRule="auto"/>
              <w:rPr>
                <w:rFonts w:ascii="Times New Roman" w:eastAsia="Times New Roman" w:hAnsi="Times New Roman" w:cs="Times New Roman"/>
                <w:b/>
                <w:sz w:val="20"/>
                <w:szCs w:val="20"/>
              </w:rPr>
            </w:pPr>
            <w:r w:rsidRPr="00823BA4">
              <w:rPr>
                <w:rFonts w:ascii="Times New Roman" w:eastAsia="Times New Roman" w:hAnsi="Times New Roman" w:cs="Times New Roman"/>
                <w:b/>
                <w:sz w:val="20"/>
                <w:szCs w:val="20"/>
              </w:rPr>
              <w:t>Опис діяльності</w:t>
            </w:r>
          </w:p>
        </w:tc>
        <w:tc>
          <w:tcPr>
            <w:tcW w:w="1701" w:type="dxa"/>
            <w:tcBorders>
              <w:top w:val="single" w:sz="8" w:space="0" w:color="000000"/>
              <w:left w:val="nil"/>
              <w:bottom w:val="nil"/>
              <w:right w:val="single" w:sz="8" w:space="0" w:color="000000"/>
            </w:tcBorders>
            <w:shd w:val="clear" w:color="auto" w:fill="auto"/>
            <w:vAlign w:val="center"/>
          </w:tcPr>
          <w:p w:rsidR="00337388" w:rsidRPr="00823BA4" w:rsidRDefault="0002520C" w:rsidP="00234860">
            <w:pPr>
              <w:spacing w:line="240" w:lineRule="auto"/>
              <w:rPr>
                <w:rFonts w:ascii="Times New Roman" w:eastAsia="Times New Roman" w:hAnsi="Times New Roman" w:cs="Times New Roman"/>
                <w:b/>
                <w:sz w:val="20"/>
                <w:szCs w:val="20"/>
              </w:rPr>
            </w:pPr>
            <w:r w:rsidRPr="00823BA4">
              <w:rPr>
                <w:rFonts w:ascii="Times New Roman" w:eastAsia="Times New Roman" w:hAnsi="Times New Roman" w:cs="Times New Roman"/>
                <w:b/>
                <w:sz w:val="20"/>
                <w:szCs w:val="20"/>
              </w:rPr>
              <w:t>Кількість днів,</w:t>
            </w:r>
          </w:p>
        </w:tc>
        <w:tc>
          <w:tcPr>
            <w:tcW w:w="1843" w:type="dxa"/>
            <w:tcBorders>
              <w:top w:val="single" w:sz="8" w:space="0" w:color="000000"/>
              <w:left w:val="nil"/>
              <w:bottom w:val="nil"/>
              <w:right w:val="single" w:sz="8" w:space="0" w:color="000000"/>
            </w:tcBorders>
            <w:shd w:val="clear" w:color="auto" w:fill="auto"/>
            <w:vAlign w:val="center"/>
          </w:tcPr>
          <w:p w:rsidR="00337388" w:rsidRPr="00823BA4" w:rsidRDefault="00337388" w:rsidP="00234860">
            <w:pPr>
              <w:spacing w:line="240" w:lineRule="auto"/>
              <w:rPr>
                <w:rFonts w:ascii="Times New Roman" w:eastAsia="Times New Roman" w:hAnsi="Times New Roman" w:cs="Times New Roman"/>
                <w:b/>
                <w:sz w:val="20"/>
                <w:szCs w:val="20"/>
              </w:rPr>
            </w:pPr>
          </w:p>
        </w:tc>
        <w:tc>
          <w:tcPr>
            <w:tcW w:w="1984" w:type="dxa"/>
            <w:tcBorders>
              <w:top w:val="single" w:sz="8" w:space="0" w:color="000000"/>
              <w:left w:val="nil"/>
              <w:bottom w:val="nil"/>
              <w:right w:val="single" w:sz="8" w:space="0" w:color="000000"/>
            </w:tcBorders>
            <w:shd w:val="clear" w:color="auto" w:fill="auto"/>
            <w:vAlign w:val="center"/>
          </w:tcPr>
          <w:p w:rsidR="00337388" w:rsidRPr="00823BA4" w:rsidRDefault="00337388" w:rsidP="00234860">
            <w:pPr>
              <w:spacing w:line="240" w:lineRule="auto"/>
              <w:rPr>
                <w:rFonts w:ascii="Times New Roman" w:eastAsia="Times New Roman" w:hAnsi="Times New Roman" w:cs="Times New Roman"/>
                <w:b/>
                <w:sz w:val="20"/>
                <w:szCs w:val="20"/>
              </w:rPr>
            </w:pPr>
          </w:p>
        </w:tc>
      </w:tr>
      <w:tr w:rsidR="00337388" w:rsidRPr="00823BA4" w:rsidTr="00823BA4">
        <w:trPr>
          <w:trHeight w:val="817"/>
        </w:trPr>
        <w:tc>
          <w:tcPr>
            <w:tcW w:w="56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37388" w:rsidRPr="00823BA4" w:rsidRDefault="00337388">
            <w:pPr>
              <w:widowControl w:val="0"/>
              <w:jc w:val="both"/>
              <w:rPr>
                <w:rFonts w:ascii="Times New Roman" w:eastAsia="Times New Roman" w:hAnsi="Times New Roman" w:cs="Times New Roman"/>
                <w:b/>
                <w:sz w:val="20"/>
                <w:szCs w:val="20"/>
              </w:rPr>
            </w:pPr>
          </w:p>
        </w:tc>
        <w:tc>
          <w:tcPr>
            <w:tcW w:w="396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37388" w:rsidRPr="00823BA4" w:rsidRDefault="00337388" w:rsidP="00234860">
            <w:pPr>
              <w:widowControl w:val="0"/>
              <w:rPr>
                <w:rFonts w:ascii="Times New Roman" w:eastAsia="Times New Roman" w:hAnsi="Times New Roman" w:cs="Times New Roman"/>
                <w:b/>
                <w:sz w:val="20"/>
                <w:szCs w:val="20"/>
              </w:rPr>
            </w:pPr>
          </w:p>
        </w:tc>
        <w:tc>
          <w:tcPr>
            <w:tcW w:w="1701" w:type="dxa"/>
            <w:tcBorders>
              <w:top w:val="nil"/>
              <w:left w:val="nil"/>
              <w:bottom w:val="single" w:sz="8" w:space="0" w:color="000000"/>
              <w:right w:val="single" w:sz="8" w:space="0" w:color="000000"/>
            </w:tcBorders>
            <w:shd w:val="clear" w:color="auto" w:fill="auto"/>
          </w:tcPr>
          <w:p w:rsidR="00337388" w:rsidRPr="00823BA4" w:rsidRDefault="0002520C" w:rsidP="00234860">
            <w:pPr>
              <w:spacing w:line="240" w:lineRule="auto"/>
              <w:rPr>
                <w:rFonts w:ascii="Times New Roman" w:eastAsia="Times New Roman" w:hAnsi="Times New Roman" w:cs="Times New Roman"/>
                <w:b/>
                <w:sz w:val="20"/>
                <w:szCs w:val="20"/>
              </w:rPr>
            </w:pPr>
            <w:r w:rsidRPr="00823BA4">
              <w:rPr>
                <w:rFonts w:ascii="Times New Roman" w:eastAsia="Times New Roman" w:hAnsi="Times New Roman" w:cs="Times New Roman"/>
                <w:b/>
                <w:sz w:val="20"/>
                <w:szCs w:val="20"/>
              </w:rPr>
              <w:t>у розрахунку на 1 ОГС</w:t>
            </w:r>
          </w:p>
        </w:tc>
        <w:tc>
          <w:tcPr>
            <w:tcW w:w="1843" w:type="dxa"/>
            <w:tcBorders>
              <w:top w:val="nil"/>
              <w:left w:val="nil"/>
              <w:bottom w:val="single" w:sz="8" w:space="0" w:color="000000"/>
              <w:right w:val="single" w:sz="8" w:space="0" w:color="000000"/>
            </w:tcBorders>
            <w:shd w:val="clear" w:color="auto" w:fill="auto"/>
          </w:tcPr>
          <w:p w:rsidR="00337388" w:rsidRPr="00823BA4" w:rsidRDefault="0002520C" w:rsidP="00234860">
            <w:pPr>
              <w:spacing w:line="240" w:lineRule="auto"/>
              <w:rPr>
                <w:rFonts w:ascii="Times New Roman" w:eastAsia="Times New Roman" w:hAnsi="Times New Roman" w:cs="Times New Roman"/>
                <w:b/>
                <w:sz w:val="20"/>
                <w:szCs w:val="20"/>
              </w:rPr>
            </w:pPr>
            <w:r w:rsidRPr="00823BA4">
              <w:rPr>
                <w:rFonts w:ascii="Times New Roman" w:eastAsia="Times New Roman" w:hAnsi="Times New Roman" w:cs="Times New Roman"/>
                <w:b/>
                <w:sz w:val="20"/>
                <w:szCs w:val="20"/>
              </w:rPr>
              <w:t xml:space="preserve">Всього кількість днів, у розрахунку на 1 </w:t>
            </w:r>
            <w:proofErr w:type="spellStart"/>
            <w:r w:rsidRPr="00823BA4">
              <w:rPr>
                <w:rFonts w:ascii="Times New Roman" w:eastAsia="Times New Roman" w:hAnsi="Times New Roman" w:cs="Times New Roman"/>
                <w:b/>
                <w:sz w:val="20"/>
                <w:szCs w:val="20"/>
              </w:rPr>
              <w:t>постачалика</w:t>
            </w:r>
            <w:proofErr w:type="spellEnd"/>
            <w:r w:rsidRPr="00823BA4">
              <w:rPr>
                <w:rFonts w:ascii="Times New Roman" w:eastAsia="Times New Roman" w:hAnsi="Times New Roman" w:cs="Times New Roman"/>
                <w:b/>
                <w:sz w:val="20"/>
                <w:szCs w:val="20"/>
              </w:rPr>
              <w:t>/5 ОГС</w:t>
            </w:r>
          </w:p>
        </w:tc>
        <w:tc>
          <w:tcPr>
            <w:tcW w:w="1984" w:type="dxa"/>
            <w:tcBorders>
              <w:top w:val="nil"/>
              <w:left w:val="nil"/>
              <w:bottom w:val="single" w:sz="8" w:space="0" w:color="000000"/>
              <w:right w:val="single" w:sz="8" w:space="0" w:color="000000"/>
            </w:tcBorders>
            <w:shd w:val="clear" w:color="auto" w:fill="auto"/>
          </w:tcPr>
          <w:p w:rsidR="00337388" w:rsidRPr="00823BA4" w:rsidRDefault="0002520C" w:rsidP="00234860">
            <w:pPr>
              <w:spacing w:line="240" w:lineRule="auto"/>
              <w:rPr>
                <w:rFonts w:ascii="Times New Roman" w:eastAsia="Times New Roman" w:hAnsi="Times New Roman" w:cs="Times New Roman"/>
                <w:b/>
                <w:sz w:val="20"/>
                <w:szCs w:val="20"/>
              </w:rPr>
            </w:pPr>
            <w:r w:rsidRPr="00823BA4">
              <w:rPr>
                <w:rFonts w:ascii="Times New Roman" w:eastAsia="Times New Roman" w:hAnsi="Times New Roman" w:cs="Times New Roman"/>
                <w:b/>
                <w:sz w:val="20"/>
                <w:szCs w:val="20"/>
              </w:rPr>
              <w:t>Всього кількість днів, у розрахунку на 1 постачальника/6 ОГС</w:t>
            </w:r>
          </w:p>
        </w:tc>
      </w:tr>
      <w:tr w:rsidR="00337388" w:rsidRPr="00823BA4" w:rsidTr="00823BA4">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1</w:t>
            </w:r>
          </w:p>
        </w:tc>
        <w:tc>
          <w:tcPr>
            <w:tcW w:w="3969" w:type="dxa"/>
            <w:tcBorders>
              <w:top w:val="nil"/>
              <w:left w:val="nil"/>
              <w:bottom w:val="single" w:sz="8" w:space="0" w:color="000000"/>
              <w:right w:val="single" w:sz="8" w:space="0" w:color="000000"/>
            </w:tcBorders>
            <w:shd w:val="clear" w:color="auto" w:fill="FFFFFF"/>
            <w:vAlign w:val="center"/>
          </w:tcPr>
          <w:p w:rsidR="00337388" w:rsidRPr="00823BA4" w:rsidRDefault="0002520C" w:rsidP="00575025">
            <w:pPr>
              <w:spacing w:line="240"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 xml:space="preserve">Підготовка до проведення менторського інтерв'ю (вивчення методології, ознайомлення з </w:t>
            </w:r>
            <w:proofErr w:type="spellStart"/>
            <w:r w:rsidRPr="00823BA4">
              <w:rPr>
                <w:rFonts w:ascii="Times New Roman" w:eastAsia="Times New Roman" w:hAnsi="Times New Roman" w:cs="Times New Roman"/>
                <w:sz w:val="20"/>
                <w:szCs w:val="20"/>
              </w:rPr>
              <w:t>опитниками</w:t>
            </w:r>
            <w:proofErr w:type="spellEnd"/>
            <w:r w:rsidRPr="00823BA4">
              <w:rPr>
                <w:rFonts w:ascii="Times New Roman" w:eastAsia="Times New Roman" w:hAnsi="Times New Roman" w:cs="Times New Roman"/>
                <w:sz w:val="20"/>
                <w:szCs w:val="20"/>
              </w:rPr>
              <w:t xml:space="preserve">, </w:t>
            </w:r>
            <w:proofErr w:type="spellStart"/>
            <w:r w:rsidRPr="00823BA4">
              <w:rPr>
                <w:rFonts w:ascii="Times New Roman" w:eastAsia="Times New Roman" w:hAnsi="Times New Roman" w:cs="Times New Roman"/>
                <w:sz w:val="20"/>
                <w:szCs w:val="20"/>
              </w:rPr>
              <w:t>дашбордом</w:t>
            </w:r>
            <w:proofErr w:type="spellEnd"/>
            <w:r w:rsidRPr="00823BA4">
              <w:rPr>
                <w:rFonts w:ascii="Times New Roman" w:eastAsia="Times New Roman" w:hAnsi="Times New Roman" w:cs="Times New Roman"/>
                <w:sz w:val="20"/>
                <w:szCs w:val="20"/>
              </w:rPr>
              <w:t>, зібраними даними про ОГС)</w:t>
            </w:r>
          </w:p>
        </w:tc>
        <w:tc>
          <w:tcPr>
            <w:tcW w:w="1701"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 xml:space="preserve">до 1 дня </w:t>
            </w:r>
          </w:p>
        </w:tc>
        <w:tc>
          <w:tcPr>
            <w:tcW w:w="1843"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5 днів</w:t>
            </w:r>
          </w:p>
        </w:tc>
        <w:tc>
          <w:tcPr>
            <w:tcW w:w="1984"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6 днів</w:t>
            </w:r>
          </w:p>
        </w:tc>
      </w:tr>
      <w:tr w:rsidR="00337388" w:rsidRPr="00823BA4" w:rsidTr="00823BA4">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2</w:t>
            </w:r>
          </w:p>
        </w:tc>
        <w:tc>
          <w:tcPr>
            <w:tcW w:w="3969" w:type="dxa"/>
            <w:tcBorders>
              <w:top w:val="nil"/>
              <w:left w:val="nil"/>
              <w:bottom w:val="single" w:sz="8" w:space="0" w:color="000000"/>
              <w:right w:val="single" w:sz="8" w:space="0" w:color="000000"/>
            </w:tcBorders>
            <w:shd w:val="clear" w:color="auto" w:fill="FFFFFF"/>
            <w:vAlign w:val="center"/>
          </w:tcPr>
          <w:p w:rsidR="00337388" w:rsidRPr="00823BA4" w:rsidRDefault="0002520C" w:rsidP="00575025">
            <w:pPr>
              <w:spacing w:line="240"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Підготовка папок ОГС, розробка та погодження графіків менторських інтерв'ю для проведення початкової оцінки обраних ОГС. Проведення менторських інтерв'ю.</w:t>
            </w:r>
          </w:p>
        </w:tc>
        <w:tc>
          <w:tcPr>
            <w:tcW w:w="1701"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2 днів</w:t>
            </w:r>
          </w:p>
        </w:tc>
        <w:tc>
          <w:tcPr>
            <w:tcW w:w="1843"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10 днів</w:t>
            </w:r>
          </w:p>
        </w:tc>
        <w:tc>
          <w:tcPr>
            <w:tcW w:w="1984"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12 днів</w:t>
            </w:r>
          </w:p>
        </w:tc>
      </w:tr>
      <w:tr w:rsidR="00337388" w:rsidRPr="00823BA4" w:rsidTr="00823BA4">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3</w:t>
            </w:r>
          </w:p>
        </w:tc>
        <w:tc>
          <w:tcPr>
            <w:tcW w:w="3969" w:type="dxa"/>
            <w:tcBorders>
              <w:top w:val="nil"/>
              <w:left w:val="nil"/>
              <w:bottom w:val="single" w:sz="8" w:space="0" w:color="000000"/>
              <w:right w:val="single" w:sz="8" w:space="0" w:color="000000"/>
            </w:tcBorders>
            <w:shd w:val="clear" w:color="auto" w:fill="FFFFFF"/>
            <w:vAlign w:val="center"/>
          </w:tcPr>
          <w:p w:rsidR="00337388" w:rsidRPr="00823BA4" w:rsidRDefault="0002520C" w:rsidP="00575025">
            <w:pPr>
              <w:spacing w:line="240"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Аналіз зібраної інформації. Підготовка менторського звіту</w:t>
            </w:r>
          </w:p>
        </w:tc>
        <w:tc>
          <w:tcPr>
            <w:tcW w:w="1701"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1 дня</w:t>
            </w:r>
          </w:p>
        </w:tc>
        <w:tc>
          <w:tcPr>
            <w:tcW w:w="1843"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5 днів</w:t>
            </w:r>
          </w:p>
        </w:tc>
        <w:tc>
          <w:tcPr>
            <w:tcW w:w="1984"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6 днів</w:t>
            </w:r>
          </w:p>
        </w:tc>
      </w:tr>
      <w:tr w:rsidR="00337388" w:rsidRPr="00823BA4" w:rsidTr="00823BA4">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4</w:t>
            </w:r>
          </w:p>
        </w:tc>
        <w:tc>
          <w:tcPr>
            <w:tcW w:w="3969" w:type="dxa"/>
            <w:tcBorders>
              <w:top w:val="nil"/>
              <w:left w:val="nil"/>
              <w:bottom w:val="single" w:sz="8" w:space="0" w:color="000000"/>
              <w:right w:val="single" w:sz="8" w:space="0" w:color="000000"/>
            </w:tcBorders>
            <w:shd w:val="clear" w:color="auto" w:fill="FFFFFF"/>
            <w:vAlign w:val="center"/>
          </w:tcPr>
          <w:p w:rsidR="00337388" w:rsidRPr="00823BA4" w:rsidRDefault="0002520C" w:rsidP="00575025">
            <w:pPr>
              <w:spacing w:line="240"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Розробка коротко- та довгострокових рекомендацій щодо організаційного розвитку ОГС</w:t>
            </w:r>
          </w:p>
        </w:tc>
        <w:tc>
          <w:tcPr>
            <w:tcW w:w="1701"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1 дня</w:t>
            </w:r>
          </w:p>
        </w:tc>
        <w:tc>
          <w:tcPr>
            <w:tcW w:w="1843"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5 днів</w:t>
            </w:r>
          </w:p>
        </w:tc>
        <w:tc>
          <w:tcPr>
            <w:tcW w:w="1984"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6 днів</w:t>
            </w:r>
          </w:p>
        </w:tc>
      </w:tr>
      <w:tr w:rsidR="00337388" w:rsidRPr="00823BA4" w:rsidTr="00823BA4">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lastRenderedPageBreak/>
              <w:t>5</w:t>
            </w:r>
          </w:p>
        </w:tc>
        <w:tc>
          <w:tcPr>
            <w:tcW w:w="3969" w:type="dxa"/>
            <w:tcBorders>
              <w:top w:val="nil"/>
              <w:left w:val="nil"/>
              <w:bottom w:val="single" w:sz="8" w:space="0" w:color="000000"/>
              <w:right w:val="single" w:sz="8" w:space="0" w:color="000000"/>
            </w:tcBorders>
            <w:shd w:val="clear" w:color="auto" w:fill="FFFFFF"/>
            <w:vAlign w:val="center"/>
          </w:tcPr>
          <w:p w:rsidR="00337388" w:rsidRPr="00823BA4" w:rsidRDefault="0002520C" w:rsidP="00575025">
            <w:pPr>
              <w:spacing w:line="240"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Розробка проекту Плану заходів щодо підвищення спроможності ОГС</w:t>
            </w:r>
          </w:p>
        </w:tc>
        <w:tc>
          <w:tcPr>
            <w:tcW w:w="1701"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1 дня</w:t>
            </w:r>
          </w:p>
        </w:tc>
        <w:tc>
          <w:tcPr>
            <w:tcW w:w="1843"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5 днів</w:t>
            </w:r>
          </w:p>
        </w:tc>
        <w:tc>
          <w:tcPr>
            <w:tcW w:w="1984"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6 днів</w:t>
            </w:r>
          </w:p>
        </w:tc>
      </w:tr>
      <w:tr w:rsidR="00337388" w:rsidRPr="00823BA4" w:rsidTr="00823BA4">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6</w:t>
            </w:r>
          </w:p>
        </w:tc>
        <w:tc>
          <w:tcPr>
            <w:tcW w:w="3969" w:type="dxa"/>
            <w:tcBorders>
              <w:top w:val="nil"/>
              <w:left w:val="nil"/>
              <w:bottom w:val="single" w:sz="8" w:space="0" w:color="000000"/>
              <w:right w:val="single" w:sz="8" w:space="0" w:color="000000"/>
            </w:tcBorders>
            <w:shd w:val="clear" w:color="auto" w:fill="FFFFFF"/>
            <w:vAlign w:val="center"/>
          </w:tcPr>
          <w:p w:rsidR="00337388" w:rsidRPr="00823BA4" w:rsidRDefault="0002520C" w:rsidP="00575025">
            <w:pPr>
              <w:spacing w:line="240"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Презентація проекту Плану заходів та його узгодження з керівництвом ОГС</w:t>
            </w:r>
          </w:p>
        </w:tc>
        <w:tc>
          <w:tcPr>
            <w:tcW w:w="1701"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1 дня</w:t>
            </w:r>
          </w:p>
        </w:tc>
        <w:tc>
          <w:tcPr>
            <w:tcW w:w="1843"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5 днів</w:t>
            </w:r>
          </w:p>
        </w:tc>
        <w:tc>
          <w:tcPr>
            <w:tcW w:w="1984"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6 днів</w:t>
            </w:r>
          </w:p>
        </w:tc>
      </w:tr>
      <w:tr w:rsidR="00337388" w:rsidRPr="00823BA4" w:rsidTr="00823BA4">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7</w:t>
            </w:r>
          </w:p>
        </w:tc>
        <w:tc>
          <w:tcPr>
            <w:tcW w:w="3969" w:type="dxa"/>
            <w:tcBorders>
              <w:top w:val="nil"/>
              <w:left w:val="nil"/>
              <w:bottom w:val="single" w:sz="8" w:space="0" w:color="000000"/>
              <w:right w:val="single" w:sz="8" w:space="0" w:color="000000"/>
            </w:tcBorders>
            <w:shd w:val="clear" w:color="auto" w:fill="FFFFFF"/>
            <w:vAlign w:val="center"/>
          </w:tcPr>
          <w:p w:rsidR="00337388" w:rsidRPr="00823BA4" w:rsidRDefault="0002520C" w:rsidP="00575025">
            <w:pPr>
              <w:spacing w:line="240"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Надання консультаційної допомоги в реалізації узгодженого Плану заходів (проведення консультацій,  формування графіків зустрічей, контроль за підготовкою документів, розробка необхідних політик, стратегій, рекомендацій та інших матеріалів)</w:t>
            </w:r>
          </w:p>
        </w:tc>
        <w:tc>
          <w:tcPr>
            <w:tcW w:w="1701"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highlight w:val="white"/>
              </w:rPr>
            </w:pPr>
            <w:r w:rsidRPr="00823BA4">
              <w:rPr>
                <w:rFonts w:ascii="Times New Roman" w:eastAsia="Times New Roman" w:hAnsi="Times New Roman" w:cs="Times New Roman"/>
                <w:sz w:val="20"/>
                <w:szCs w:val="20"/>
                <w:highlight w:val="white"/>
              </w:rPr>
              <w:t>до 10 днів</w:t>
            </w:r>
          </w:p>
        </w:tc>
        <w:tc>
          <w:tcPr>
            <w:tcW w:w="1843"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highlight w:val="white"/>
              </w:rPr>
            </w:pPr>
            <w:r w:rsidRPr="00823BA4">
              <w:rPr>
                <w:rFonts w:ascii="Times New Roman" w:eastAsia="Times New Roman" w:hAnsi="Times New Roman" w:cs="Times New Roman"/>
                <w:sz w:val="20"/>
                <w:szCs w:val="20"/>
                <w:highlight w:val="white"/>
              </w:rPr>
              <w:t xml:space="preserve">до 50 </w:t>
            </w:r>
            <w:r w:rsidRPr="00823BA4">
              <w:rPr>
                <w:rFonts w:ascii="Times New Roman" w:eastAsia="Times New Roman" w:hAnsi="Times New Roman" w:cs="Times New Roman"/>
                <w:sz w:val="20"/>
                <w:szCs w:val="20"/>
              </w:rPr>
              <w:t>днів</w:t>
            </w:r>
          </w:p>
        </w:tc>
        <w:tc>
          <w:tcPr>
            <w:tcW w:w="1984"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highlight w:val="white"/>
              </w:rPr>
            </w:pPr>
            <w:r w:rsidRPr="00823BA4">
              <w:rPr>
                <w:rFonts w:ascii="Times New Roman" w:eastAsia="Times New Roman" w:hAnsi="Times New Roman" w:cs="Times New Roman"/>
                <w:sz w:val="20"/>
                <w:szCs w:val="20"/>
                <w:highlight w:val="white"/>
              </w:rPr>
              <w:t xml:space="preserve">до 60 </w:t>
            </w:r>
            <w:r w:rsidRPr="00823BA4">
              <w:rPr>
                <w:rFonts w:ascii="Times New Roman" w:eastAsia="Times New Roman" w:hAnsi="Times New Roman" w:cs="Times New Roman"/>
                <w:sz w:val="20"/>
                <w:szCs w:val="20"/>
              </w:rPr>
              <w:t>днів</w:t>
            </w:r>
          </w:p>
        </w:tc>
      </w:tr>
      <w:tr w:rsidR="00337388" w:rsidRPr="00823BA4" w:rsidTr="00823BA4">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8</w:t>
            </w:r>
          </w:p>
        </w:tc>
        <w:tc>
          <w:tcPr>
            <w:tcW w:w="3969" w:type="dxa"/>
            <w:tcBorders>
              <w:top w:val="nil"/>
              <w:left w:val="nil"/>
              <w:bottom w:val="single" w:sz="8" w:space="0" w:color="000000"/>
              <w:right w:val="single" w:sz="8" w:space="0" w:color="000000"/>
            </w:tcBorders>
            <w:shd w:val="clear" w:color="auto" w:fill="FFFFFF"/>
            <w:vAlign w:val="center"/>
          </w:tcPr>
          <w:p w:rsidR="00337388" w:rsidRPr="00823BA4" w:rsidRDefault="0002520C" w:rsidP="00575025">
            <w:pPr>
              <w:spacing w:line="240"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Підсумкова оцінка ОГС на основі затвердженої методології</w:t>
            </w:r>
          </w:p>
        </w:tc>
        <w:tc>
          <w:tcPr>
            <w:tcW w:w="1701"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1 дня</w:t>
            </w:r>
          </w:p>
        </w:tc>
        <w:tc>
          <w:tcPr>
            <w:tcW w:w="1843"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5 днів</w:t>
            </w:r>
          </w:p>
        </w:tc>
        <w:tc>
          <w:tcPr>
            <w:tcW w:w="1984"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6 днів</w:t>
            </w:r>
          </w:p>
        </w:tc>
      </w:tr>
      <w:tr w:rsidR="00337388" w:rsidRPr="00823BA4" w:rsidTr="00823BA4">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9</w:t>
            </w:r>
          </w:p>
        </w:tc>
        <w:tc>
          <w:tcPr>
            <w:tcW w:w="3969" w:type="dxa"/>
            <w:tcBorders>
              <w:top w:val="nil"/>
              <w:left w:val="nil"/>
              <w:bottom w:val="single" w:sz="8" w:space="0" w:color="000000"/>
              <w:right w:val="single" w:sz="8" w:space="0" w:color="000000"/>
            </w:tcBorders>
            <w:shd w:val="clear" w:color="auto" w:fill="FFFFFF"/>
            <w:vAlign w:val="center"/>
          </w:tcPr>
          <w:p w:rsidR="00337388" w:rsidRPr="00823BA4" w:rsidRDefault="0002520C" w:rsidP="00575025">
            <w:pPr>
              <w:spacing w:line="240"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Аналіз зібраної інформації. Підготовка фінального менторського звіту</w:t>
            </w:r>
          </w:p>
        </w:tc>
        <w:tc>
          <w:tcPr>
            <w:tcW w:w="1701"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1 дня</w:t>
            </w:r>
          </w:p>
        </w:tc>
        <w:tc>
          <w:tcPr>
            <w:tcW w:w="1843"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5 днів</w:t>
            </w:r>
          </w:p>
        </w:tc>
        <w:tc>
          <w:tcPr>
            <w:tcW w:w="1984"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6 днів</w:t>
            </w:r>
          </w:p>
        </w:tc>
      </w:tr>
      <w:tr w:rsidR="00337388" w:rsidRPr="00823BA4" w:rsidTr="00823BA4">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10</w:t>
            </w:r>
          </w:p>
        </w:tc>
        <w:tc>
          <w:tcPr>
            <w:tcW w:w="3969" w:type="dxa"/>
            <w:tcBorders>
              <w:top w:val="nil"/>
              <w:left w:val="nil"/>
              <w:bottom w:val="single" w:sz="8" w:space="0" w:color="000000"/>
              <w:right w:val="single" w:sz="8" w:space="0" w:color="000000"/>
            </w:tcBorders>
            <w:shd w:val="clear" w:color="auto" w:fill="FFFFFF"/>
            <w:vAlign w:val="center"/>
          </w:tcPr>
          <w:p w:rsidR="00337388" w:rsidRPr="00823BA4" w:rsidRDefault="0002520C" w:rsidP="00575025">
            <w:pPr>
              <w:spacing w:line="240"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Допомога в налагодженні мереж партнерських ОГС з потенційними партнерами серед інших ОГС</w:t>
            </w:r>
          </w:p>
        </w:tc>
        <w:tc>
          <w:tcPr>
            <w:tcW w:w="1701"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1 дня</w:t>
            </w:r>
          </w:p>
        </w:tc>
        <w:tc>
          <w:tcPr>
            <w:tcW w:w="1843"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5 днів</w:t>
            </w:r>
          </w:p>
        </w:tc>
        <w:tc>
          <w:tcPr>
            <w:tcW w:w="1984"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6 днів</w:t>
            </w:r>
          </w:p>
        </w:tc>
      </w:tr>
      <w:tr w:rsidR="00337388" w:rsidRPr="00823BA4" w:rsidTr="00823BA4">
        <w:trPr>
          <w:trHeight w:val="200"/>
        </w:trPr>
        <w:tc>
          <w:tcPr>
            <w:tcW w:w="4537" w:type="dxa"/>
            <w:gridSpan w:val="2"/>
            <w:tcBorders>
              <w:top w:val="nil"/>
              <w:left w:val="single" w:sz="8" w:space="0" w:color="000000"/>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Усього:</w:t>
            </w:r>
          </w:p>
        </w:tc>
        <w:tc>
          <w:tcPr>
            <w:tcW w:w="1701"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b/>
                <w:sz w:val="20"/>
                <w:szCs w:val="20"/>
              </w:rPr>
            </w:pPr>
            <w:r w:rsidRPr="00823BA4">
              <w:rPr>
                <w:rFonts w:ascii="Times New Roman" w:eastAsia="Times New Roman" w:hAnsi="Times New Roman" w:cs="Times New Roman"/>
                <w:b/>
                <w:sz w:val="20"/>
                <w:szCs w:val="20"/>
              </w:rPr>
              <w:t>до 20 днів</w:t>
            </w:r>
          </w:p>
        </w:tc>
        <w:tc>
          <w:tcPr>
            <w:tcW w:w="1843"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b/>
                <w:sz w:val="20"/>
                <w:szCs w:val="20"/>
              </w:rPr>
            </w:pPr>
            <w:r w:rsidRPr="00823BA4">
              <w:rPr>
                <w:rFonts w:ascii="Times New Roman" w:eastAsia="Times New Roman" w:hAnsi="Times New Roman" w:cs="Times New Roman"/>
                <w:b/>
                <w:sz w:val="20"/>
                <w:szCs w:val="20"/>
              </w:rPr>
              <w:t>до 100 днів</w:t>
            </w:r>
          </w:p>
        </w:tc>
        <w:tc>
          <w:tcPr>
            <w:tcW w:w="1984"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b/>
                <w:sz w:val="20"/>
                <w:szCs w:val="20"/>
              </w:rPr>
            </w:pPr>
            <w:r w:rsidRPr="00823BA4">
              <w:rPr>
                <w:rFonts w:ascii="Times New Roman" w:eastAsia="Times New Roman" w:hAnsi="Times New Roman" w:cs="Times New Roman"/>
                <w:b/>
                <w:sz w:val="20"/>
                <w:szCs w:val="20"/>
              </w:rPr>
              <w:t>до 120 днів</w:t>
            </w:r>
          </w:p>
        </w:tc>
      </w:tr>
      <w:tr w:rsidR="00337388" w:rsidRPr="00823BA4" w:rsidTr="00823BA4">
        <w:trPr>
          <w:trHeight w:val="200"/>
        </w:trPr>
        <w:tc>
          <w:tcPr>
            <w:tcW w:w="4537" w:type="dxa"/>
            <w:gridSpan w:val="2"/>
            <w:tcBorders>
              <w:top w:val="nil"/>
              <w:left w:val="single" w:sz="8" w:space="0" w:color="000000"/>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b/>
                <w:sz w:val="20"/>
                <w:szCs w:val="20"/>
              </w:rPr>
            </w:pPr>
            <w:r w:rsidRPr="00823BA4">
              <w:rPr>
                <w:rFonts w:ascii="Times New Roman" w:eastAsia="Times New Roman" w:hAnsi="Times New Roman" w:cs="Times New Roman"/>
                <w:b/>
                <w:sz w:val="20"/>
                <w:szCs w:val="20"/>
              </w:rPr>
              <w:t>Додаткові завдання</w:t>
            </w:r>
          </w:p>
        </w:tc>
        <w:tc>
          <w:tcPr>
            <w:tcW w:w="1701" w:type="dxa"/>
            <w:tcBorders>
              <w:top w:val="nil"/>
              <w:left w:val="nil"/>
              <w:bottom w:val="single" w:sz="8" w:space="0" w:color="000000"/>
              <w:right w:val="single" w:sz="8" w:space="0" w:color="000000"/>
            </w:tcBorders>
            <w:shd w:val="clear" w:color="auto" w:fill="FFFFFF"/>
            <w:vAlign w:val="center"/>
          </w:tcPr>
          <w:p w:rsidR="00337388" w:rsidRPr="00823BA4" w:rsidRDefault="00337388">
            <w:pPr>
              <w:spacing w:line="240" w:lineRule="auto"/>
              <w:jc w:val="both"/>
              <w:rPr>
                <w:rFonts w:ascii="Times New Roman" w:eastAsia="Times New Roman" w:hAnsi="Times New Roman" w:cs="Times New Roman"/>
                <w:sz w:val="20"/>
                <w:szCs w:val="20"/>
              </w:rPr>
            </w:pPr>
          </w:p>
        </w:tc>
        <w:tc>
          <w:tcPr>
            <w:tcW w:w="1843" w:type="dxa"/>
            <w:tcBorders>
              <w:top w:val="nil"/>
              <w:left w:val="nil"/>
              <w:bottom w:val="single" w:sz="8" w:space="0" w:color="000000"/>
              <w:right w:val="single" w:sz="8" w:space="0" w:color="000000"/>
            </w:tcBorders>
            <w:shd w:val="clear" w:color="auto" w:fill="FFFFFF"/>
            <w:vAlign w:val="center"/>
          </w:tcPr>
          <w:p w:rsidR="00337388" w:rsidRPr="00823BA4" w:rsidRDefault="00337388">
            <w:pPr>
              <w:spacing w:line="240" w:lineRule="auto"/>
              <w:jc w:val="both"/>
              <w:rPr>
                <w:rFonts w:ascii="Times New Roman" w:eastAsia="Times New Roman" w:hAnsi="Times New Roman" w:cs="Times New Roman"/>
                <w:sz w:val="20"/>
                <w:szCs w:val="20"/>
              </w:rPr>
            </w:pPr>
          </w:p>
        </w:tc>
        <w:tc>
          <w:tcPr>
            <w:tcW w:w="1984" w:type="dxa"/>
            <w:tcBorders>
              <w:top w:val="nil"/>
              <w:left w:val="nil"/>
              <w:bottom w:val="single" w:sz="8" w:space="0" w:color="000000"/>
              <w:right w:val="single" w:sz="8" w:space="0" w:color="000000"/>
            </w:tcBorders>
            <w:shd w:val="clear" w:color="auto" w:fill="FFFFFF"/>
            <w:vAlign w:val="center"/>
          </w:tcPr>
          <w:p w:rsidR="00337388" w:rsidRPr="00823BA4" w:rsidRDefault="00337388">
            <w:pPr>
              <w:spacing w:line="240" w:lineRule="auto"/>
              <w:jc w:val="both"/>
              <w:rPr>
                <w:rFonts w:ascii="Times New Roman" w:eastAsia="Times New Roman" w:hAnsi="Times New Roman" w:cs="Times New Roman"/>
                <w:sz w:val="20"/>
                <w:szCs w:val="20"/>
              </w:rPr>
            </w:pPr>
          </w:p>
        </w:tc>
      </w:tr>
      <w:tr w:rsidR="00337388" w:rsidRPr="00823BA4" w:rsidTr="00823BA4">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11</w:t>
            </w:r>
          </w:p>
        </w:tc>
        <w:tc>
          <w:tcPr>
            <w:tcW w:w="3969" w:type="dxa"/>
            <w:tcBorders>
              <w:top w:val="nil"/>
              <w:left w:val="nil"/>
              <w:bottom w:val="single" w:sz="8" w:space="0" w:color="000000"/>
              <w:right w:val="single" w:sz="8" w:space="0" w:color="000000"/>
            </w:tcBorders>
            <w:shd w:val="clear" w:color="auto" w:fill="FFFFFF"/>
            <w:vAlign w:val="center"/>
          </w:tcPr>
          <w:p w:rsidR="00337388" w:rsidRPr="00823BA4" w:rsidRDefault="0002520C" w:rsidP="00575025">
            <w:pPr>
              <w:spacing w:after="160" w:line="240"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Участь у спільному заході партнерів із 6 регіонів (</w:t>
            </w:r>
            <w:proofErr w:type="spellStart"/>
            <w:r w:rsidRPr="00823BA4">
              <w:rPr>
                <w:rFonts w:ascii="Times New Roman" w:eastAsia="Times New Roman" w:hAnsi="Times New Roman" w:cs="Times New Roman"/>
                <w:sz w:val="20"/>
                <w:szCs w:val="20"/>
              </w:rPr>
              <w:t>модерація</w:t>
            </w:r>
            <w:proofErr w:type="spellEnd"/>
            <w:r w:rsidRPr="00823BA4">
              <w:rPr>
                <w:rFonts w:ascii="Times New Roman" w:eastAsia="Times New Roman" w:hAnsi="Times New Roman" w:cs="Times New Roman"/>
                <w:sz w:val="20"/>
                <w:szCs w:val="20"/>
              </w:rPr>
              <w:t xml:space="preserve"> тематичних сесій, презентація проміжних результатів проекту тощо )</w:t>
            </w:r>
          </w:p>
        </w:tc>
        <w:tc>
          <w:tcPr>
            <w:tcW w:w="1701"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3 днів</w:t>
            </w:r>
          </w:p>
        </w:tc>
        <w:tc>
          <w:tcPr>
            <w:tcW w:w="1843"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3 днів</w:t>
            </w:r>
          </w:p>
        </w:tc>
        <w:tc>
          <w:tcPr>
            <w:tcW w:w="1984"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3 днів</w:t>
            </w:r>
          </w:p>
        </w:tc>
      </w:tr>
      <w:tr w:rsidR="00337388" w:rsidRPr="00823BA4" w:rsidTr="00823BA4">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12</w:t>
            </w:r>
          </w:p>
        </w:tc>
        <w:tc>
          <w:tcPr>
            <w:tcW w:w="3969" w:type="dxa"/>
            <w:tcBorders>
              <w:top w:val="nil"/>
              <w:left w:val="nil"/>
              <w:bottom w:val="single" w:sz="8" w:space="0" w:color="000000"/>
              <w:right w:val="single" w:sz="8" w:space="0" w:color="000000"/>
            </w:tcBorders>
            <w:shd w:val="clear" w:color="auto" w:fill="FFFFFF"/>
            <w:vAlign w:val="center"/>
          </w:tcPr>
          <w:p w:rsidR="00337388" w:rsidRPr="00823BA4" w:rsidRDefault="0002520C" w:rsidP="00575025">
            <w:pPr>
              <w:spacing w:line="240"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Участь у підсумковій конференції (презентація результатів проекту)</w:t>
            </w:r>
          </w:p>
        </w:tc>
        <w:tc>
          <w:tcPr>
            <w:tcW w:w="1701"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2 днів</w:t>
            </w:r>
          </w:p>
        </w:tc>
        <w:tc>
          <w:tcPr>
            <w:tcW w:w="1843"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2 днів</w:t>
            </w:r>
          </w:p>
        </w:tc>
        <w:tc>
          <w:tcPr>
            <w:tcW w:w="1984"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2 днів</w:t>
            </w:r>
          </w:p>
        </w:tc>
      </w:tr>
      <w:tr w:rsidR="00337388" w:rsidRPr="00823BA4" w:rsidTr="00823BA4">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vAlign w:val="center"/>
          </w:tcPr>
          <w:p w:rsidR="00337388" w:rsidRPr="00823BA4" w:rsidRDefault="0002520C" w:rsidP="00575025">
            <w:pPr>
              <w:spacing w:after="160" w:line="259"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Проведення групових сесій для ОГС на певні теми</w:t>
            </w:r>
          </w:p>
        </w:tc>
        <w:tc>
          <w:tcPr>
            <w:tcW w:w="1701"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2 днів</w:t>
            </w:r>
          </w:p>
        </w:tc>
        <w:tc>
          <w:tcPr>
            <w:tcW w:w="1843"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2 днів</w:t>
            </w:r>
          </w:p>
        </w:tc>
        <w:tc>
          <w:tcPr>
            <w:tcW w:w="1984"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2 днів</w:t>
            </w:r>
          </w:p>
        </w:tc>
      </w:tr>
      <w:tr w:rsidR="00337388" w:rsidRPr="00823BA4" w:rsidTr="00823BA4">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14</w:t>
            </w:r>
          </w:p>
        </w:tc>
        <w:tc>
          <w:tcPr>
            <w:tcW w:w="3969" w:type="dxa"/>
            <w:tcBorders>
              <w:top w:val="nil"/>
              <w:left w:val="nil"/>
              <w:bottom w:val="single" w:sz="8" w:space="0" w:color="000000"/>
              <w:right w:val="single" w:sz="8" w:space="0" w:color="000000"/>
            </w:tcBorders>
            <w:shd w:val="clear" w:color="auto" w:fill="FFFFFF"/>
            <w:vAlign w:val="center"/>
          </w:tcPr>
          <w:p w:rsidR="00337388" w:rsidRPr="00823BA4" w:rsidRDefault="0002520C" w:rsidP="00575025">
            <w:pPr>
              <w:spacing w:after="160" w:line="240"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Участь у 6 обмінних візитах до ОГС (включаючи 1 візит до ОГС-партнера)</w:t>
            </w:r>
          </w:p>
        </w:tc>
        <w:tc>
          <w:tcPr>
            <w:tcW w:w="1701"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1 дня</w:t>
            </w:r>
          </w:p>
        </w:tc>
        <w:tc>
          <w:tcPr>
            <w:tcW w:w="1843"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5 днів</w:t>
            </w:r>
          </w:p>
        </w:tc>
        <w:tc>
          <w:tcPr>
            <w:tcW w:w="1984"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6 днів</w:t>
            </w:r>
          </w:p>
        </w:tc>
      </w:tr>
      <w:tr w:rsidR="00337388" w:rsidRPr="00823BA4" w:rsidTr="00823BA4">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15</w:t>
            </w:r>
          </w:p>
        </w:tc>
        <w:tc>
          <w:tcPr>
            <w:tcW w:w="3969" w:type="dxa"/>
            <w:tcBorders>
              <w:top w:val="nil"/>
              <w:left w:val="nil"/>
              <w:bottom w:val="single" w:sz="8" w:space="0" w:color="000000"/>
              <w:right w:val="single" w:sz="8" w:space="0" w:color="000000"/>
            </w:tcBorders>
            <w:shd w:val="clear" w:color="auto" w:fill="FFFFFF"/>
            <w:vAlign w:val="center"/>
          </w:tcPr>
          <w:p w:rsidR="00337388" w:rsidRPr="00823BA4" w:rsidRDefault="0002520C" w:rsidP="00575025">
            <w:pPr>
              <w:spacing w:after="160" w:line="240"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Підготовка звітів та презентація результатів Менторської програми</w:t>
            </w:r>
          </w:p>
        </w:tc>
        <w:tc>
          <w:tcPr>
            <w:tcW w:w="1701"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2 днів</w:t>
            </w:r>
          </w:p>
        </w:tc>
        <w:tc>
          <w:tcPr>
            <w:tcW w:w="1843"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10 днів</w:t>
            </w:r>
          </w:p>
        </w:tc>
        <w:tc>
          <w:tcPr>
            <w:tcW w:w="1984"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12 днів</w:t>
            </w:r>
          </w:p>
        </w:tc>
      </w:tr>
      <w:tr w:rsidR="00337388" w:rsidRPr="00823BA4" w:rsidTr="00823BA4">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16</w:t>
            </w:r>
          </w:p>
        </w:tc>
        <w:tc>
          <w:tcPr>
            <w:tcW w:w="3969" w:type="dxa"/>
            <w:tcBorders>
              <w:top w:val="nil"/>
              <w:left w:val="nil"/>
              <w:bottom w:val="single" w:sz="8" w:space="0" w:color="000000"/>
              <w:right w:val="single" w:sz="8" w:space="0" w:color="000000"/>
            </w:tcBorders>
            <w:shd w:val="clear" w:color="auto" w:fill="FFFFFF"/>
            <w:vAlign w:val="center"/>
          </w:tcPr>
          <w:p w:rsidR="00337388" w:rsidRPr="00823BA4" w:rsidRDefault="0002520C" w:rsidP="00575025">
            <w:pPr>
              <w:spacing w:after="160" w:line="240"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Супровід роботи залучених додаткових спеціалістів (допомога в формуванні графіків зустрічей, контроль за підготовкою документів, фіксація факту надання консультацій тощо)</w:t>
            </w:r>
          </w:p>
        </w:tc>
        <w:tc>
          <w:tcPr>
            <w:tcW w:w="1701"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2 днів</w:t>
            </w:r>
          </w:p>
        </w:tc>
        <w:tc>
          <w:tcPr>
            <w:tcW w:w="1843"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10 днів</w:t>
            </w:r>
          </w:p>
        </w:tc>
        <w:tc>
          <w:tcPr>
            <w:tcW w:w="1984"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12 днів</w:t>
            </w:r>
          </w:p>
        </w:tc>
      </w:tr>
      <w:tr w:rsidR="00337388" w:rsidRPr="00823BA4" w:rsidTr="00823BA4">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17</w:t>
            </w:r>
          </w:p>
        </w:tc>
        <w:tc>
          <w:tcPr>
            <w:tcW w:w="3969" w:type="dxa"/>
            <w:tcBorders>
              <w:top w:val="nil"/>
              <w:left w:val="nil"/>
              <w:bottom w:val="single" w:sz="8" w:space="0" w:color="000000"/>
              <w:right w:val="single" w:sz="8" w:space="0" w:color="000000"/>
            </w:tcBorders>
            <w:shd w:val="clear" w:color="auto" w:fill="FFFFFF"/>
            <w:vAlign w:val="center"/>
          </w:tcPr>
          <w:p w:rsidR="00337388" w:rsidRPr="00823BA4" w:rsidRDefault="0002520C" w:rsidP="00575025">
            <w:pPr>
              <w:spacing w:after="160" w:line="240"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Підготовка матеріалів до інформаційних бюлетенів</w:t>
            </w:r>
          </w:p>
        </w:tc>
        <w:tc>
          <w:tcPr>
            <w:tcW w:w="1701"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5 днів</w:t>
            </w:r>
          </w:p>
        </w:tc>
        <w:tc>
          <w:tcPr>
            <w:tcW w:w="1843"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5 днів</w:t>
            </w:r>
          </w:p>
        </w:tc>
        <w:tc>
          <w:tcPr>
            <w:tcW w:w="1984"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5 днів</w:t>
            </w:r>
          </w:p>
        </w:tc>
      </w:tr>
      <w:tr w:rsidR="00337388" w:rsidRPr="00823BA4" w:rsidTr="00823BA4">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18</w:t>
            </w:r>
          </w:p>
        </w:tc>
        <w:tc>
          <w:tcPr>
            <w:tcW w:w="3969" w:type="dxa"/>
            <w:tcBorders>
              <w:top w:val="nil"/>
              <w:left w:val="nil"/>
              <w:bottom w:val="single" w:sz="8" w:space="0" w:color="000000"/>
              <w:right w:val="single" w:sz="8" w:space="0" w:color="000000"/>
            </w:tcBorders>
            <w:shd w:val="clear" w:color="auto" w:fill="FFFFFF"/>
            <w:vAlign w:val="center"/>
          </w:tcPr>
          <w:p w:rsidR="00337388" w:rsidRPr="00823BA4" w:rsidRDefault="0002520C" w:rsidP="00575025">
            <w:pPr>
              <w:spacing w:after="160" w:line="240"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Підготовка матеріалів до посібника</w:t>
            </w:r>
          </w:p>
        </w:tc>
        <w:tc>
          <w:tcPr>
            <w:tcW w:w="1701"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5 днів</w:t>
            </w:r>
          </w:p>
        </w:tc>
        <w:tc>
          <w:tcPr>
            <w:tcW w:w="1843"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5 днів</w:t>
            </w:r>
          </w:p>
        </w:tc>
        <w:tc>
          <w:tcPr>
            <w:tcW w:w="1984"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5 днів</w:t>
            </w:r>
          </w:p>
        </w:tc>
      </w:tr>
      <w:tr w:rsidR="00337388" w:rsidRPr="00823BA4" w:rsidTr="00823BA4">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19</w:t>
            </w:r>
          </w:p>
        </w:tc>
        <w:tc>
          <w:tcPr>
            <w:tcW w:w="3969" w:type="dxa"/>
            <w:tcBorders>
              <w:top w:val="nil"/>
              <w:left w:val="nil"/>
              <w:bottom w:val="single" w:sz="8" w:space="0" w:color="000000"/>
              <w:right w:val="single" w:sz="8" w:space="0" w:color="000000"/>
            </w:tcBorders>
            <w:shd w:val="clear" w:color="auto" w:fill="FFFFFF"/>
            <w:vAlign w:val="center"/>
          </w:tcPr>
          <w:p w:rsidR="00337388" w:rsidRPr="00823BA4" w:rsidRDefault="0002520C" w:rsidP="00575025">
            <w:pPr>
              <w:spacing w:after="160" w:line="240"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 xml:space="preserve">Супровід групи в </w:t>
            </w:r>
            <w:proofErr w:type="spellStart"/>
            <w:r w:rsidRPr="00823BA4">
              <w:rPr>
                <w:rFonts w:ascii="Times New Roman" w:eastAsia="Times New Roman" w:hAnsi="Times New Roman" w:cs="Times New Roman"/>
                <w:sz w:val="20"/>
                <w:szCs w:val="20"/>
              </w:rPr>
              <w:t>Whats</w:t>
            </w:r>
            <w:proofErr w:type="spellEnd"/>
            <w:r w:rsidRPr="00823BA4">
              <w:rPr>
                <w:rFonts w:ascii="Times New Roman" w:eastAsia="Times New Roman" w:hAnsi="Times New Roman" w:cs="Times New Roman"/>
                <w:sz w:val="20"/>
                <w:szCs w:val="20"/>
              </w:rPr>
              <w:t xml:space="preserve"> </w:t>
            </w:r>
            <w:proofErr w:type="spellStart"/>
            <w:r w:rsidRPr="00823BA4">
              <w:rPr>
                <w:rFonts w:ascii="Times New Roman" w:eastAsia="Times New Roman" w:hAnsi="Times New Roman" w:cs="Times New Roman"/>
                <w:sz w:val="20"/>
                <w:szCs w:val="20"/>
              </w:rPr>
              <w:t>app</w:t>
            </w:r>
            <w:proofErr w:type="spellEnd"/>
            <w:r w:rsidRPr="00823BA4">
              <w:rPr>
                <w:rFonts w:ascii="Times New Roman" w:eastAsia="Times New Roman" w:hAnsi="Times New Roman" w:cs="Times New Roman"/>
                <w:sz w:val="20"/>
                <w:szCs w:val="20"/>
              </w:rPr>
              <w:t xml:space="preserve"> (інформування ОГС про події, оперативна відповідь на питання тощо)</w:t>
            </w:r>
          </w:p>
        </w:tc>
        <w:tc>
          <w:tcPr>
            <w:tcW w:w="1701"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2 днів</w:t>
            </w:r>
          </w:p>
        </w:tc>
        <w:tc>
          <w:tcPr>
            <w:tcW w:w="1843"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2 днів</w:t>
            </w:r>
          </w:p>
        </w:tc>
        <w:tc>
          <w:tcPr>
            <w:tcW w:w="1984"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2 днів</w:t>
            </w:r>
          </w:p>
        </w:tc>
      </w:tr>
      <w:tr w:rsidR="00337388" w:rsidRPr="00823BA4" w:rsidTr="00823BA4">
        <w:trPr>
          <w:trHeight w:val="20"/>
        </w:trPr>
        <w:tc>
          <w:tcPr>
            <w:tcW w:w="568" w:type="dxa"/>
            <w:tcBorders>
              <w:top w:val="nil"/>
              <w:left w:val="single" w:sz="8" w:space="0" w:color="000000"/>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20</w:t>
            </w:r>
          </w:p>
        </w:tc>
        <w:tc>
          <w:tcPr>
            <w:tcW w:w="3969" w:type="dxa"/>
            <w:tcBorders>
              <w:top w:val="nil"/>
              <w:left w:val="nil"/>
              <w:bottom w:val="single" w:sz="8" w:space="0" w:color="000000"/>
              <w:right w:val="single" w:sz="8" w:space="0" w:color="000000"/>
            </w:tcBorders>
            <w:shd w:val="clear" w:color="auto" w:fill="FFFFFF"/>
            <w:vAlign w:val="center"/>
          </w:tcPr>
          <w:p w:rsidR="00337388" w:rsidRPr="00823BA4" w:rsidRDefault="0002520C" w:rsidP="00575025">
            <w:pPr>
              <w:spacing w:after="160" w:line="240"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 xml:space="preserve">Інші релевантні завдання за додатковим запитом та погодженням </w:t>
            </w:r>
          </w:p>
        </w:tc>
        <w:tc>
          <w:tcPr>
            <w:tcW w:w="1701"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20 днів</w:t>
            </w:r>
          </w:p>
        </w:tc>
        <w:tc>
          <w:tcPr>
            <w:tcW w:w="1843"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20 днів</w:t>
            </w:r>
          </w:p>
        </w:tc>
        <w:tc>
          <w:tcPr>
            <w:tcW w:w="1984"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до 20 днів</w:t>
            </w:r>
          </w:p>
        </w:tc>
      </w:tr>
      <w:tr w:rsidR="00337388" w:rsidRPr="00823BA4" w:rsidTr="00823BA4">
        <w:trPr>
          <w:trHeight w:val="200"/>
        </w:trPr>
        <w:tc>
          <w:tcPr>
            <w:tcW w:w="4537" w:type="dxa"/>
            <w:gridSpan w:val="2"/>
            <w:tcBorders>
              <w:top w:val="nil"/>
              <w:left w:val="single" w:sz="8" w:space="0" w:color="000000"/>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Усього днів (для додаткових завдань):</w:t>
            </w:r>
          </w:p>
        </w:tc>
        <w:tc>
          <w:tcPr>
            <w:tcW w:w="1701"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b/>
                <w:sz w:val="20"/>
                <w:szCs w:val="20"/>
              </w:rPr>
            </w:pPr>
            <w:r w:rsidRPr="00823BA4">
              <w:rPr>
                <w:rFonts w:ascii="Times New Roman" w:eastAsia="Times New Roman" w:hAnsi="Times New Roman" w:cs="Times New Roman"/>
                <w:b/>
                <w:sz w:val="20"/>
                <w:szCs w:val="20"/>
              </w:rPr>
              <w:t>до 44 днів</w:t>
            </w:r>
          </w:p>
        </w:tc>
        <w:tc>
          <w:tcPr>
            <w:tcW w:w="1843"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b/>
                <w:sz w:val="20"/>
                <w:szCs w:val="20"/>
              </w:rPr>
            </w:pPr>
            <w:r w:rsidRPr="00823BA4">
              <w:rPr>
                <w:rFonts w:ascii="Times New Roman" w:eastAsia="Times New Roman" w:hAnsi="Times New Roman" w:cs="Times New Roman"/>
                <w:b/>
                <w:sz w:val="20"/>
                <w:szCs w:val="20"/>
              </w:rPr>
              <w:t>до 64 днів</w:t>
            </w:r>
          </w:p>
        </w:tc>
        <w:tc>
          <w:tcPr>
            <w:tcW w:w="1984"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b/>
                <w:sz w:val="20"/>
                <w:szCs w:val="20"/>
              </w:rPr>
            </w:pPr>
            <w:r w:rsidRPr="00823BA4">
              <w:rPr>
                <w:rFonts w:ascii="Times New Roman" w:eastAsia="Times New Roman" w:hAnsi="Times New Roman" w:cs="Times New Roman"/>
                <w:b/>
                <w:sz w:val="20"/>
                <w:szCs w:val="20"/>
              </w:rPr>
              <w:t>до 69 днів</w:t>
            </w:r>
          </w:p>
        </w:tc>
      </w:tr>
      <w:tr w:rsidR="00337388" w:rsidRPr="00823BA4" w:rsidTr="00823BA4">
        <w:trPr>
          <w:trHeight w:val="20"/>
        </w:trPr>
        <w:tc>
          <w:tcPr>
            <w:tcW w:w="4537" w:type="dxa"/>
            <w:gridSpan w:val="2"/>
            <w:tcBorders>
              <w:top w:val="single" w:sz="8" w:space="0" w:color="000000"/>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b/>
                <w:sz w:val="20"/>
                <w:szCs w:val="20"/>
              </w:rPr>
            </w:pPr>
            <w:r w:rsidRPr="00823BA4">
              <w:rPr>
                <w:rFonts w:ascii="Times New Roman" w:eastAsia="Times New Roman" w:hAnsi="Times New Roman" w:cs="Times New Roman"/>
                <w:b/>
                <w:sz w:val="20"/>
                <w:szCs w:val="20"/>
              </w:rPr>
              <w:t>Усього днів діяльності на одного ментора:</w:t>
            </w:r>
          </w:p>
        </w:tc>
        <w:tc>
          <w:tcPr>
            <w:tcW w:w="1701"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b/>
                <w:sz w:val="20"/>
                <w:szCs w:val="20"/>
              </w:rPr>
            </w:pPr>
            <w:r w:rsidRPr="00823BA4">
              <w:rPr>
                <w:rFonts w:ascii="Times New Roman" w:eastAsia="Times New Roman" w:hAnsi="Times New Roman" w:cs="Times New Roman"/>
                <w:b/>
                <w:sz w:val="20"/>
                <w:szCs w:val="20"/>
              </w:rPr>
              <w:t>до 64 днів</w:t>
            </w:r>
          </w:p>
        </w:tc>
        <w:tc>
          <w:tcPr>
            <w:tcW w:w="1843"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b/>
                <w:sz w:val="20"/>
                <w:szCs w:val="20"/>
              </w:rPr>
            </w:pPr>
            <w:r w:rsidRPr="00823BA4">
              <w:rPr>
                <w:rFonts w:ascii="Times New Roman" w:eastAsia="Times New Roman" w:hAnsi="Times New Roman" w:cs="Times New Roman"/>
                <w:b/>
                <w:sz w:val="20"/>
                <w:szCs w:val="20"/>
              </w:rPr>
              <w:t xml:space="preserve"> до 164 днів</w:t>
            </w:r>
          </w:p>
        </w:tc>
        <w:tc>
          <w:tcPr>
            <w:tcW w:w="1984" w:type="dxa"/>
            <w:tcBorders>
              <w:top w:val="nil"/>
              <w:left w:val="nil"/>
              <w:bottom w:val="single" w:sz="8" w:space="0" w:color="000000"/>
              <w:right w:val="single" w:sz="8" w:space="0" w:color="000000"/>
            </w:tcBorders>
            <w:shd w:val="clear" w:color="auto" w:fill="FFFFFF"/>
            <w:vAlign w:val="center"/>
          </w:tcPr>
          <w:p w:rsidR="00337388" w:rsidRPr="00823BA4" w:rsidRDefault="0002520C">
            <w:pPr>
              <w:spacing w:line="240" w:lineRule="auto"/>
              <w:jc w:val="both"/>
              <w:rPr>
                <w:rFonts w:ascii="Times New Roman" w:eastAsia="Times New Roman" w:hAnsi="Times New Roman" w:cs="Times New Roman"/>
                <w:b/>
                <w:sz w:val="20"/>
                <w:szCs w:val="20"/>
              </w:rPr>
            </w:pPr>
            <w:r w:rsidRPr="00823BA4">
              <w:rPr>
                <w:rFonts w:ascii="Times New Roman" w:eastAsia="Times New Roman" w:hAnsi="Times New Roman" w:cs="Times New Roman"/>
                <w:b/>
                <w:sz w:val="20"/>
                <w:szCs w:val="20"/>
              </w:rPr>
              <w:t>до 189  днів</w:t>
            </w:r>
          </w:p>
        </w:tc>
      </w:tr>
    </w:tbl>
    <w:p w:rsidR="00337388" w:rsidRPr="00823BA4" w:rsidRDefault="00337388">
      <w:pPr>
        <w:spacing w:line="240" w:lineRule="auto"/>
        <w:jc w:val="both"/>
        <w:rPr>
          <w:rFonts w:ascii="Times New Roman" w:eastAsia="Times New Roman" w:hAnsi="Times New Roman" w:cs="Times New Roman"/>
          <w:b/>
          <w:sz w:val="20"/>
          <w:szCs w:val="20"/>
        </w:rPr>
      </w:pPr>
    </w:p>
    <w:p w:rsidR="00337388" w:rsidRPr="00823BA4" w:rsidRDefault="0002520C">
      <w:pPr>
        <w:spacing w:line="240" w:lineRule="auto"/>
        <w:jc w:val="both"/>
        <w:rPr>
          <w:rFonts w:ascii="Times New Roman" w:eastAsia="Times New Roman" w:hAnsi="Times New Roman" w:cs="Times New Roman"/>
          <w:sz w:val="20"/>
          <w:szCs w:val="20"/>
          <w:highlight w:val="white"/>
        </w:rPr>
      </w:pPr>
      <w:r w:rsidRPr="00823BA4">
        <w:rPr>
          <w:rFonts w:ascii="Times New Roman" w:eastAsia="Times New Roman" w:hAnsi="Times New Roman" w:cs="Times New Roman"/>
          <w:sz w:val="20"/>
          <w:szCs w:val="20"/>
          <w:highlight w:val="white"/>
        </w:rPr>
        <w:t xml:space="preserve">Кількість днів на виконання кожного етапу реалізації може змінюватись у процесі виконання </w:t>
      </w:r>
      <w:proofErr w:type="spellStart"/>
      <w:r w:rsidRPr="00823BA4">
        <w:rPr>
          <w:rFonts w:ascii="Times New Roman" w:eastAsia="Times New Roman" w:hAnsi="Times New Roman" w:cs="Times New Roman"/>
          <w:sz w:val="20"/>
          <w:szCs w:val="20"/>
          <w:highlight w:val="white"/>
        </w:rPr>
        <w:t>проєкту</w:t>
      </w:r>
      <w:proofErr w:type="spellEnd"/>
      <w:r w:rsidRPr="00823BA4">
        <w:rPr>
          <w:rFonts w:ascii="Times New Roman" w:eastAsia="Times New Roman" w:hAnsi="Times New Roman" w:cs="Times New Roman"/>
          <w:sz w:val="20"/>
          <w:szCs w:val="20"/>
          <w:highlight w:val="white"/>
        </w:rPr>
        <w:t xml:space="preserve"> та погоджується і затверджується безпосередньо з менеджером проекту Фонду. </w:t>
      </w:r>
    </w:p>
    <w:p w:rsidR="00337388" w:rsidRPr="00823BA4" w:rsidRDefault="00337388">
      <w:pPr>
        <w:spacing w:line="240" w:lineRule="auto"/>
        <w:jc w:val="both"/>
        <w:rPr>
          <w:rFonts w:ascii="Times New Roman" w:eastAsia="Times New Roman" w:hAnsi="Times New Roman" w:cs="Times New Roman"/>
          <w:sz w:val="20"/>
          <w:szCs w:val="20"/>
          <w:highlight w:val="white"/>
        </w:rPr>
      </w:pPr>
    </w:p>
    <w:p w:rsidR="00337388" w:rsidRPr="00823BA4" w:rsidRDefault="0002520C">
      <w:pPr>
        <w:spacing w:line="240" w:lineRule="auto"/>
        <w:jc w:val="both"/>
        <w:rPr>
          <w:rFonts w:ascii="Times New Roman" w:eastAsia="Times New Roman" w:hAnsi="Times New Roman" w:cs="Times New Roman"/>
          <w:sz w:val="20"/>
          <w:szCs w:val="20"/>
          <w:highlight w:val="yellow"/>
        </w:rPr>
      </w:pPr>
      <w:r w:rsidRPr="00823BA4">
        <w:rPr>
          <w:rFonts w:ascii="Times New Roman" w:eastAsia="Times New Roman" w:hAnsi="Times New Roman" w:cs="Times New Roman"/>
          <w:sz w:val="20"/>
          <w:szCs w:val="20"/>
          <w:highlight w:val="white"/>
        </w:rPr>
        <w:t xml:space="preserve">Попередньо очікується, що загальна кількість днів роботи одного постачальника послуг за всіма закріпленими за ним ОГС не перевищуватиме </w:t>
      </w:r>
      <w:r w:rsidRPr="00823BA4">
        <w:rPr>
          <w:rFonts w:ascii="Times New Roman" w:eastAsia="Times New Roman" w:hAnsi="Times New Roman" w:cs="Times New Roman"/>
          <w:sz w:val="20"/>
          <w:szCs w:val="20"/>
        </w:rPr>
        <w:t>189 календарних днів.</w:t>
      </w:r>
      <w:r w:rsidRPr="00823BA4">
        <w:rPr>
          <w:rFonts w:ascii="Times New Roman" w:eastAsia="Times New Roman" w:hAnsi="Times New Roman" w:cs="Times New Roman"/>
          <w:sz w:val="20"/>
          <w:szCs w:val="20"/>
          <w:highlight w:val="yellow"/>
        </w:rPr>
        <w:t xml:space="preserve"> </w:t>
      </w:r>
    </w:p>
    <w:p w:rsidR="00337388" w:rsidRPr="00823BA4" w:rsidRDefault="00337388">
      <w:pPr>
        <w:spacing w:line="240" w:lineRule="auto"/>
        <w:jc w:val="both"/>
        <w:rPr>
          <w:rFonts w:ascii="Times New Roman" w:eastAsia="Times New Roman" w:hAnsi="Times New Roman" w:cs="Times New Roman"/>
          <w:sz w:val="20"/>
          <w:szCs w:val="20"/>
        </w:rPr>
      </w:pPr>
    </w:p>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color w:val="FF0000"/>
          <w:sz w:val="20"/>
          <w:szCs w:val="20"/>
        </w:rPr>
        <w:t>ВАЖЛИВО</w:t>
      </w:r>
      <w:r w:rsidRPr="00823BA4">
        <w:rPr>
          <w:rFonts w:ascii="Times New Roman" w:eastAsia="Times New Roman" w:hAnsi="Times New Roman" w:cs="Times New Roman"/>
          <w:sz w:val="20"/>
          <w:szCs w:val="20"/>
        </w:rPr>
        <w:t xml:space="preserve">: </w:t>
      </w:r>
      <w:r w:rsidR="00DF0E2F" w:rsidRPr="00823BA4">
        <w:rPr>
          <w:rFonts w:ascii="Times New Roman" w:eastAsia="Times New Roman" w:hAnsi="Times New Roman" w:cs="Times New Roman"/>
          <w:sz w:val="20"/>
          <w:szCs w:val="20"/>
        </w:rPr>
        <w:t>Усі робочі дні мають бути підтверджені Звітом щодо витраченого часу на надання послуг. Оформлення звіту обліку часу витраченого на надання послуги буде проводитися відповідно до шаблону наданого Фондом та міститиме щонайменше дату, кількість витраченого часу та опис змісту постачальника наданих послуг за відпрацьовані години.</w:t>
      </w:r>
    </w:p>
    <w:p w:rsidR="00DF0E2F" w:rsidRPr="00823BA4" w:rsidRDefault="00DF0E2F">
      <w:pPr>
        <w:spacing w:line="240" w:lineRule="auto"/>
        <w:jc w:val="both"/>
        <w:rPr>
          <w:rFonts w:ascii="Times New Roman" w:eastAsia="Times New Roman" w:hAnsi="Times New Roman" w:cs="Times New Roman"/>
          <w:b/>
          <w:i/>
          <w:sz w:val="20"/>
          <w:szCs w:val="20"/>
        </w:rPr>
      </w:pPr>
    </w:p>
    <w:p w:rsidR="00337388" w:rsidRPr="00823BA4" w:rsidRDefault="0002520C">
      <w:pPr>
        <w:spacing w:line="240" w:lineRule="auto"/>
        <w:jc w:val="both"/>
        <w:rPr>
          <w:rFonts w:ascii="Times New Roman" w:eastAsia="Times New Roman" w:hAnsi="Times New Roman" w:cs="Times New Roman"/>
          <w:b/>
          <w:sz w:val="20"/>
          <w:szCs w:val="20"/>
        </w:rPr>
      </w:pPr>
      <w:r w:rsidRPr="00823BA4">
        <w:rPr>
          <w:rFonts w:ascii="Times New Roman" w:eastAsia="Times New Roman" w:hAnsi="Times New Roman" w:cs="Times New Roman"/>
          <w:b/>
          <w:sz w:val="20"/>
          <w:szCs w:val="20"/>
        </w:rPr>
        <w:lastRenderedPageBreak/>
        <w:t xml:space="preserve">ІІ. Звітність. </w:t>
      </w:r>
    </w:p>
    <w:p w:rsidR="00337388" w:rsidRPr="00823BA4" w:rsidRDefault="00337388">
      <w:pPr>
        <w:spacing w:line="240" w:lineRule="auto"/>
        <w:jc w:val="both"/>
        <w:rPr>
          <w:rFonts w:ascii="Times New Roman" w:eastAsia="Times New Roman" w:hAnsi="Times New Roman" w:cs="Times New Roman"/>
          <w:b/>
          <w:sz w:val="20"/>
          <w:szCs w:val="20"/>
        </w:rPr>
      </w:pPr>
    </w:p>
    <w:p w:rsidR="00337388" w:rsidRPr="00823BA4" w:rsidRDefault="0002520C">
      <w:pPr>
        <w:pBdr>
          <w:top w:val="nil"/>
          <w:left w:val="nil"/>
          <w:bottom w:val="nil"/>
          <w:right w:val="nil"/>
          <w:between w:val="nil"/>
        </w:pBdr>
        <w:spacing w:after="200"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 xml:space="preserve">Постачальник послуг регулярно звітує про свою діяльність відповідному менеджеру </w:t>
      </w:r>
      <w:proofErr w:type="spellStart"/>
      <w:r w:rsidRPr="00823BA4">
        <w:rPr>
          <w:rFonts w:ascii="Times New Roman" w:eastAsia="Times New Roman" w:hAnsi="Times New Roman" w:cs="Times New Roman"/>
          <w:sz w:val="20"/>
          <w:szCs w:val="20"/>
        </w:rPr>
        <w:t>проєкту</w:t>
      </w:r>
      <w:proofErr w:type="spellEnd"/>
      <w:r w:rsidRPr="00823BA4">
        <w:rPr>
          <w:rFonts w:ascii="Times New Roman" w:eastAsia="Times New Roman" w:hAnsi="Times New Roman" w:cs="Times New Roman"/>
          <w:sz w:val="20"/>
          <w:szCs w:val="20"/>
        </w:rPr>
        <w:t xml:space="preserve"> Фонду, </w:t>
      </w:r>
      <w:proofErr w:type="spellStart"/>
      <w:r w:rsidRPr="00823BA4">
        <w:rPr>
          <w:rFonts w:ascii="Times New Roman" w:eastAsia="Times New Roman" w:hAnsi="Times New Roman" w:cs="Times New Roman"/>
          <w:sz w:val="20"/>
          <w:szCs w:val="20"/>
        </w:rPr>
        <w:t>координаторці</w:t>
      </w:r>
      <w:proofErr w:type="spellEnd"/>
      <w:r w:rsidRPr="00823BA4">
        <w:rPr>
          <w:rFonts w:ascii="Times New Roman" w:eastAsia="Times New Roman" w:hAnsi="Times New Roman" w:cs="Times New Roman"/>
          <w:sz w:val="20"/>
          <w:szCs w:val="20"/>
        </w:rPr>
        <w:t xml:space="preserve"> програми посилення спроможності локальних організацій та, за вимогою, іншим залученим фахівцям або особам Фонду.  </w:t>
      </w:r>
    </w:p>
    <w:p w:rsidR="00337388" w:rsidRPr="00823BA4" w:rsidRDefault="0002520C">
      <w:pPr>
        <w:pBdr>
          <w:top w:val="nil"/>
          <w:left w:val="nil"/>
          <w:bottom w:val="nil"/>
          <w:right w:val="nil"/>
          <w:between w:val="nil"/>
        </w:pBdr>
        <w:spacing w:after="200"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Звітність включає в себе (але не обмежується) такі документи:</w:t>
      </w:r>
    </w:p>
    <w:p w:rsidR="00337388" w:rsidRPr="00823BA4" w:rsidRDefault="0002520C">
      <w:pPr>
        <w:numPr>
          <w:ilvl w:val="0"/>
          <w:numId w:val="2"/>
        </w:numPr>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Звіт щодо витраченого часу на надання послуг;</w:t>
      </w:r>
    </w:p>
    <w:p w:rsidR="00337388" w:rsidRPr="00823BA4" w:rsidRDefault="0002520C">
      <w:pPr>
        <w:numPr>
          <w:ilvl w:val="0"/>
          <w:numId w:val="2"/>
        </w:numPr>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 xml:space="preserve">Матеріали початкової оцінки організаційної спроможності  ОГС відповідно до затвердженої методології (у </w:t>
      </w:r>
      <w:proofErr w:type="spellStart"/>
      <w:r w:rsidRPr="00823BA4">
        <w:rPr>
          <w:rFonts w:ascii="Times New Roman" w:eastAsia="Times New Roman" w:hAnsi="Times New Roman" w:cs="Times New Roman"/>
          <w:sz w:val="20"/>
          <w:szCs w:val="20"/>
        </w:rPr>
        <w:t>т.ч</w:t>
      </w:r>
      <w:proofErr w:type="spellEnd"/>
      <w:r w:rsidRPr="00823BA4">
        <w:rPr>
          <w:rFonts w:ascii="Times New Roman" w:eastAsia="Times New Roman" w:hAnsi="Times New Roman" w:cs="Times New Roman"/>
          <w:sz w:val="20"/>
          <w:szCs w:val="20"/>
        </w:rPr>
        <w:t xml:space="preserve">. профіль ОГС, аналіз </w:t>
      </w:r>
      <w:proofErr w:type="spellStart"/>
      <w:r w:rsidRPr="00823BA4">
        <w:rPr>
          <w:rFonts w:ascii="Times New Roman" w:eastAsia="Times New Roman" w:hAnsi="Times New Roman" w:cs="Times New Roman"/>
          <w:sz w:val="20"/>
          <w:szCs w:val="20"/>
        </w:rPr>
        <w:t>опитника</w:t>
      </w:r>
      <w:proofErr w:type="spellEnd"/>
      <w:r w:rsidRPr="00823BA4">
        <w:rPr>
          <w:rFonts w:ascii="Times New Roman" w:eastAsia="Times New Roman" w:hAnsi="Times New Roman" w:cs="Times New Roman"/>
          <w:sz w:val="20"/>
          <w:szCs w:val="20"/>
        </w:rPr>
        <w:t xml:space="preserve"> та описовий звіт про результати оцінювання кожної ОГС);</w:t>
      </w:r>
    </w:p>
    <w:p w:rsidR="00337388" w:rsidRPr="00823BA4" w:rsidRDefault="0002520C">
      <w:pPr>
        <w:numPr>
          <w:ilvl w:val="0"/>
          <w:numId w:val="2"/>
        </w:numPr>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Короткострокові і довгострокові рекомендації для розвитку ОГС;</w:t>
      </w:r>
    </w:p>
    <w:p w:rsidR="00337388" w:rsidRPr="00823BA4" w:rsidRDefault="0002520C">
      <w:pPr>
        <w:numPr>
          <w:ilvl w:val="0"/>
          <w:numId w:val="2"/>
        </w:numPr>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Плани заходів щодо підвищення спроможності ОГС;</w:t>
      </w:r>
    </w:p>
    <w:p w:rsidR="00337388" w:rsidRPr="00823BA4" w:rsidRDefault="0002520C">
      <w:pPr>
        <w:numPr>
          <w:ilvl w:val="0"/>
          <w:numId w:val="2"/>
        </w:numPr>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Матеріали проведених заходів з підвищення спроможності ОГС (консультації, тренінги, семінари, майстер-класи, воркшопи тощо)</w:t>
      </w:r>
    </w:p>
    <w:p w:rsidR="00337388" w:rsidRPr="00823BA4" w:rsidRDefault="0002520C">
      <w:pPr>
        <w:numPr>
          <w:ilvl w:val="0"/>
          <w:numId w:val="2"/>
        </w:numPr>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Звіт про імплементацію Плану дій та індивідуальну допомогу ОГС-партнерам;</w:t>
      </w:r>
    </w:p>
    <w:p w:rsidR="00337388" w:rsidRPr="00823BA4" w:rsidRDefault="0002520C">
      <w:pPr>
        <w:numPr>
          <w:ilvl w:val="0"/>
          <w:numId w:val="2"/>
        </w:numPr>
        <w:pBdr>
          <w:top w:val="nil"/>
          <w:left w:val="nil"/>
          <w:bottom w:val="nil"/>
          <w:right w:val="nil"/>
          <w:between w:val="nil"/>
        </w:pBdr>
        <w:spacing w:after="200"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 xml:space="preserve">Матеріали підсумкової оцінки організаційної спроможності ОГС відповідно до затвердженої методології (у </w:t>
      </w:r>
      <w:proofErr w:type="spellStart"/>
      <w:r w:rsidRPr="00823BA4">
        <w:rPr>
          <w:rFonts w:ascii="Times New Roman" w:eastAsia="Times New Roman" w:hAnsi="Times New Roman" w:cs="Times New Roman"/>
          <w:sz w:val="20"/>
          <w:szCs w:val="20"/>
        </w:rPr>
        <w:t>т.ч</w:t>
      </w:r>
      <w:proofErr w:type="spellEnd"/>
      <w:r w:rsidRPr="00823BA4">
        <w:rPr>
          <w:rFonts w:ascii="Times New Roman" w:eastAsia="Times New Roman" w:hAnsi="Times New Roman" w:cs="Times New Roman"/>
          <w:sz w:val="20"/>
          <w:szCs w:val="20"/>
        </w:rPr>
        <w:t xml:space="preserve">. профіль ОГС, аналіз </w:t>
      </w:r>
      <w:proofErr w:type="spellStart"/>
      <w:r w:rsidRPr="00823BA4">
        <w:rPr>
          <w:rFonts w:ascii="Times New Roman" w:eastAsia="Times New Roman" w:hAnsi="Times New Roman" w:cs="Times New Roman"/>
          <w:sz w:val="20"/>
          <w:szCs w:val="20"/>
        </w:rPr>
        <w:t>опитника</w:t>
      </w:r>
      <w:proofErr w:type="spellEnd"/>
      <w:r w:rsidRPr="00823BA4">
        <w:rPr>
          <w:rFonts w:ascii="Times New Roman" w:eastAsia="Times New Roman" w:hAnsi="Times New Roman" w:cs="Times New Roman"/>
          <w:sz w:val="20"/>
          <w:szCs w:val="20"/>
        </w:rPr>
        <w:t xml:space="preserve"> та описовий звіт про результати оцінювання кожної ОГС);</w:t>
      </w:r>
    </w:p>
    <w:p w:rsidR="00337388" w:rsidRPr="00823BA4" w:rsidRDefault="0002520C">
      <w:pPr>
        <w:pBdr>
          <w:top w:val="nil"/>
          <w:left w:val="nil"/>
          <w:bottom w:val="nil"/>
          <w:right w:val="nil"/>
          <w:between w:val="nil"/>
        </w:pBdr>
        <w:spacing w:after="200"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Звіт за результатам проведеної роботи з рекомендаціями для подальшої роботи.</w:t>
      </w:r>
    </w:p>
    <w:p w:rsidR="00337388" w:rsidRPr="00823BA4" w:rsidRDefault="0002520C">
      <w:pPr>
        <w:pBdr>
          <w:top w:val="nil"/>
          <w:left w:val="nil"/>
          <w:bottom w:val="nil"/>
          <w:right w:val="nil"/>
          <w:between w:val="nil"/>
        </w:pBdr>
        <w:spacing w:after="200"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Вищезазначені документи надаються постачальниками послуг не пізніше, ніж через 5 днів після того, як відповідне завдання було виконане згідно із узгодженим Графіком надання послуг.</w:t>
      </w:r>
    </w:p>
    <w:p w:rsidR="00575025" w:rsidRPr="00823BA4" w:rsidRDefault="00575025">
      <w:pPr>
        <w:pBdr>
          <w:top w:val="nil"/>
          <w:left w:val="nil"/>
          <w:bottom w:val="nil"/>
          <w:right w:val="nil"/>
          <w:between w:val="nil"/>
        </w:pBdr>
        <w:spacing w:after="200" w:line="240" w:lineRule="auto"/>
        <w:jc w:val="both"/>
        <w:rPr>
          <w:rFonts w:ascii="Times New Roman" w:eastAsia="Times New Roman" w:hAnsi="Times New Roman" w:cs="Times New Roman"/>
          <w:sz w:val="20"/>
          <w:szCs w:val="20"/>
        </w:rPr>
      </w:pPr>
    </w:p>
    <w:p w:rsidR="00337388" w:rsidRPr="00823BA4" w:rsidRDefault="0002520C">
      <w:pPr>
        <w:spacing w:line="240" w:lineRule="auto"/>
        <w:jc w:val="both"/>
        <w:rPr>
          <w:rFonts w:ascii="Times New Roman" w:eastAsia="Times New Roman" w:hAnsi="Times New Roman" w:cs="Times New Roman"/>
          <w:b/>
          <w:sz w:val="20"/>
          <w:szCs w:val="20"/>
        </w:rPr>
      </w:pPr>
      <w:r w:rsidRPr="00823BA4">
        <w:rPr>
          <w:rFonts w:ascii="Times New Roman" w:eastAsia="Times New Roman" w:hAnsi="Times New Roman" w:cs="Times New Roman"/>
          <w:b/>
          <w:sz w:val="20"/>
          <w:szCs w:val="20"/>
        </w:rPr>
        <w:t>ІІІ. Оплата проїзду, харчування та проживання.</w:t>
      </w:r>
    </w:p>
    <w:p w:rsidR="00337388" w:rsidRPr="00823BA4" w:rsidRDefault="0002520C">
      <w:pPr>
        <w:spacing w:line="240" w:lineRule="auto"/>
        <w:jc w:val="both"/>
        <w:rPr>
          <w:rFonts w:ascii="Times New Roman" w:eastAsia="Times New Roman" w:hAnsi="Times New Roman" w:cs="Times New Roman"/>
          <w:b/>
          <w:sz w:val="20"/>
          <w:szCs w:val="20"/>
        </w:rPr>
      </w:pPr>
      <w:r w:rsidRPr="00823BA4">
        <w:rPr>
          <w:rFonts w:ascii="Times New Roman" w:eastAsia="Times New Roman" w:hAnsi="Times New Roman" w:cs="Times New Roman"/>
          <w:b/>
          <w:sz w:val="20"/>
          <w:szCs w:val="20"/>
        </w:rPr>
        <w:t xml:space="preserve"> </w:t>
      </w:r>
    </w:p>
    <w:p w:rsidR="00337388" w:rsidRPr="00823BA4" w:rsidRDefault="0002520C">
      <w:pPr>
        <w:pBdr>
          <w:top w:val="nil"/>
          <w:left w:val="nil"/>
          <w:bottom w:val="nil"/>
          <w:right w:val="nil"/>
          <w:between w:val="nil"/>
        </w:pBdr>
        <w:spacing w:after="200"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 xml:space="preserve">Під час надання послуги для ОГС в форматі оф-лайн оренда приміщення для надання консультацій, харчування, проїзд та проживання постачальника послуг </w:t>
      </w:r>
      <w:r w:rsidRPr="00823BA4">
        <w:rPr>
          <w:rFonts w:ascii="Times New Roman" w:eastAsia="Times New Roman" w:hAnsi="Times New Roman" w:cs="Times New Roman"/>
          <w:b/>
          <w:sz w:val="20"/>
          <w:szCs w:val="20"/>
        </w:rPr>
        <w:t xml:space="preserve">НЕ </w:t>
      </w:r>
      <w:r w:rsidRPr="00823BA4">
        <w:rPr>
          <w:rFonts w:ascii="Times New Roman" w:eastAsia="Times New Roman" w:hAnsi="Times New Roman" w:cs="Times New Roman"/>
          <w:sz w:val="20"/>
          <w:szCs w:val="20"/>
        </w:rPr>
        <w:t xml:space="preserve">забезпечуються та </w:t>
      </w:r>
      <w:r w:rsidRPr="00823BA4">
        <w:rPr>
          <w:rFonts w:ascii="Times New Roman" w:eastAsia="Times New Roman" w:hAnsi="Times New Roman" w:cs="Times New Roman"/>
          <w:b/>
          <w:sz w:val="20"/>
          <w:szCs w:val="20"/>
        </w:rPr>
        <w:t>НЕ</w:t>
      </w:r>
      <w:r w:rsidRPr="00823BA4">
        <w:rPr>
          <w:rFonts w:ascii="Times New Roman" w:eastAsia="Times New Roman" w:hAnsi="Times New Roman" w:cs="Times New Roman"/>
          <w:sz w:val="20"/>
          <w:szCs w:val="20"/>
        </w:rPr>
        <w:t xml:space="preserve"> покриваються Фондом, якщо постачальник послуг проживає в одному населеному пункті з ОГС. Виключення становить лише етап спільного заходу партнерів, або виїзди на місце розташування ОГС, якщо надавач послуг знаходиться в іншому населеному пункті. Компенсація видатків на проїзд та проживання проводиться на основі підтверджуючих документів. Добові </w:t>
      </w:r>
      <w:r w:rsidRPr="00823BA4">
        <w:rPr>
          <w:rFonts w:ascii="Times New Roman" w:eastAsia="Times New Roman" w:hAnsi="Times New Roman" w:cs="Times New Roman"/>
          <w:b/>
          <w:sz w:val="20"/>
          <w:szCs w:val="20"/>
        </w:rPr>
        <w:t>НЕ</w:t>
      </w:r>
      <w:r w:rsidRPr="00823BA4">
        <w:rPr>
          <w:rFonts w:ascii="Times New Roman" w:eastAsia="Times New Roman" w:hAnsi="Times New Roman" w:cs="Times New Roman"/>
          <w:sz w:val="20"/>
          <w:szCs w:val="20"/>
        </w:rPr>
        <w:t xml:space="preserve"> виплачуються.</w:t>
      </w:r>
    </w:p>
    <w:p w:rsidR="00337388" w:rsidRPr="00823BA4" w:rsidRDefault="0002520C">
      <w:pPr>
        <w:pBdr>
          <w:top w:val="nil"/>
          <w:left w:val="nil"/>
          <w:bottom w:val="nil"/>
          <w:right w:val="nil"/>
          <w:between w:val="nil"/>
        </w:pBdr>
        <w:spacing w:after="200"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 xml:space="preserve">Послуги можуть надаватися на базі приміщення ОГС або на базі </w:t>
      </w:r>
      <w:proofErr w:type="spellStart"/>
      <w:r w:rsidRPr="00823BA4">
        <w:rPr>
          <w:rFonts w:ascii="Times New Roman" w:eastAsia="Times New Roman" w:hAnsi="Times New Roman" w:cs="Times New Roman"/>
          <w:sz w:val="20"/>
          <w:szCs w:val="20"/>
        </w:rPr>
        <w:t>примішення</w:t>
      </w:r>
      <w:proofErr w:type="spellEnd"/>
      <w:r w:rsidRPr="00823BA4">
        <w:rPr>
          <w:rFonts w:ascii="Times New Roman" w:eastAsia="Times New Roman" w:hAnsi="Times New Roman" w:cs="Times New Roman"/>
          <w:sz w:val="20"/>
          <w:szCs w:val="20"/>
        </w:rPr>
        <w:t xml:space="preserve"> регіонального осередку БО “БФ “Право на захист”.</w:t>
      </w:r>
    </w:p>
    <w:p w:rsidR="00337388" w:rsidRPr="00823BA4" w:rsidRDefault="0002520C">
      <w:pPr>
        <w:pBdr>
          <w:top w:val="nil"/>
          <w:left w:val="nil"/>
          <w:bottom w:val="nil"/>
          <w:right w:val="nil"/>
          <w:between w:val="nil"/>
        </w:pBdr>
        <w:spacing w:after="200"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 xml:space="preserve">Оплата за надані послуги здійснюватиметься щомісяця на підставі виставленого рахунку, підписаного </w:t>
      </w:r>
      <w:proofErr w:type="spellStart"/>
      <w:r w:rsidRPr="00823BA4">
        <w:rPr>
          <w:rFonts w:ascii="Times New Roman" w:eastAsia="Times New Roman" w:hAnsi="Times New Roman" w:cs="Times New Roman"/>
          <w:sz w:val="20"/>
          <w:szCs w:val="20"/>
        </w:rPr>
        <w:t>акта</w:t>
      </w:r>
      <w:proofErr w:type="spellEnd"/>
      <w:r w:rsidRPr="00823BA4">
        <w:rPr>
          <w:rFonts w:ascii="Times New Roman" w:eastAsia="Times New Roman" w:hAnsi="Times New Roman" w:cs="Times New Roman"/>
          <w:sz w:val="20"/>
          <w:szCs w:val="20"/>
        </w:rPr>
        <w:t xml:space="preserve"> наданих послуг та Звіту обліку часу, витраченого на надання послуг, згідно з формою, погодженою з виконавцем.</w:t>
      </w:r>
    </w:p>
    <w:p w:rsidR="00337388" w:rsidRPr="00823BA4" w:rsidRDefault="0002520C">
      <w:pPr>
        <w:pBdr>
          <w:top w:val="nil"/>
          <w:left w:val="nil"/>
          <w:bottom w:val="nil"/>
          <w:right w:val="nil"/>
          <w:between w:val="nil"/>
        </w:pBdr>
        <w:spacing w:after="200" w:line="240" w:lineRule="auto"/>
        <w:jc w:val="both"/>
        <w:rPr>
          <w:rFonts w:ascii="Times New Roman" w:eastAsia="Times New Roman" w:hAnsi="Times New Roman" w:cs="Times New Roman"/>
          <w:b/>
          <w:sz w:val="20"/>
          <w:szCs w:val="20"/>
        </w:rPr>
      </w:pPr>
      <w:r w:rsidRPr="00823BA4">
        <w:rPr>
          <w:rFonts w:ascii="Times New Roman" w:eastAsia="Times New Roman" w:hAnsi="Times New Roman" w:cs="Times New Roman"/>
          <w:sz w:val="20"/>
          <w:szCs w:val="20"/>
        </w:rPr>
        <w:t>Розрахунок проводиться безготівковим способом на банківський рахунок виконавця.</w:t>
      </w:r>
      <w:r w:rsidRPr="00823BA4">
        <w:rPr>
          <w:rFonts w:ascii="Times New Roman" w:eastAsia="Times New Roman" w:hAnsi="Times New Roman" w:cs="Times New Roman"/>
          <w:sz w:val="20"/>
          <w:szCs w:val="20"/>
        </w:rPr>
        <w:br/>
        <w:t>У разі укладення договору з фізичною особою-підприємцем (ФОП), виконавець повинен бути платником єдиного податку 3-ї групи та надати відповідні реєстраційні документи.</w:t>
      </w:r>
    </w:p>
    <w:p w:rsidR="00337388" w:rsidRPr="00823BA4" w:rsidRDefault="0002520C">
      <w:pPr>
        <w:widowControl w:val="0"/>
        <w:spacing w:line="240" w:lineRule="auto"/>
        <w:ind w:right="136"/>
        <w:jc w:val="both"/>
        <w:rPr>
          <w:rFonts w:ascii="Times New Roman" w:eastAsia="Times New Roman" w:hAnsi="Times New Roman" w:cs="Times New Roman"/>
          <w:sz w:val="20"/>
          <w:szCs w:val="20"/>
          <w:highlight w:val="white"/>
        </w:rPr>
      </w:pPr>
      <w:r w:rsidRPr="00823BA4">
        <w:rPr>
          <w:rFonts w:ascii="Times New Roman" w:eastAsia="Times New Roman" w:hAnsi="Times New Roman" w:cs="Times New Roman"/>
          <w:sz w:val="20"/>
          <w:szCs w:val="20"/>
          <w:highlight w:val="white"/>
        </w:rPr>
        <w:t>Учасник несе відповідальність за сплату всіх податків, зборів або інших обов'язкових платежів, передбачених законодавством України.</w:t>
      </w:r>
    </w:p>
    <w:p w:rsidR="00575025" w:rsidRPr="00823BA4" w:rsidRDefault="00575025">
      <w:pPr>
        <w:widowControl w:val="0"/>
        <w:spacing w:line="240" w:lineRule="auto"/>
        <w:ind w:right="136"/>
        <w:jc w:val="both"/>
        <w:rPr>
          <w:rFonts w:ascii="Times New Roman" w:eastAsia="Times New Roman" w:hAnsi="Times New Roman" w:cs="Times New Roman"/>
          <w:sz w:val="20"/>
          <w:szCs w:val="20"/>
          <w:highlight w:val="white"/>
        </w:rPr>
      </w:pPr>
    </w:p>
    <w:p w:rsidR="00575025" w:rsidRPr="00823BA4" w:rsidRDefault="00575025">
      <w:pPr>
        <w:widowControl w:val="0"/>
        <w:spacing w:line="240" w:lineRule="auto"/>
        <w:ind w:right="136"/>
        <w:jc w:val="both"/>
        <w:rPr>
          <w:rFonts w:ascii="Times New Roman" w:eastAsia="Times New Roman" w:hAnsi="Times New Roman" w:cs="Times New Roman"/>
          <w:sz w:val="20"/>
          <w:szCs w:val="20"/>
          <w:highlight w:val="white"/>
        </w:rPr>
      </w:pPr>
    </w:p>
    <w:p w:rsidR="00575025" w:rsidRPr="00823BA4" w:rsidRDefault="00575025">
      <w:pPr>
        <w:widowControl w:val="0"/>
        <w:spacing w:line="240" w:lineRule="auto"/>
        <w:ind w:right="136"/>
        <w:jc w:val="both"/>
        <w:rPr>
          <w:rFonts w:ascii="Times New Roman" w:eastAsia="Times New Roman" w:hAnsi="Times New Roman" w:cs="Times New Roman"/>
          <w:sz w:val="20"/>
          <w:szCs w:val="20"/>
          <w:highlight w:val="white"/>
        </w:rPr>
      </w:pPr>
    </w:p>
    <w:p w:rsidR="00337388" w:rsidRPr="00823BA4" w:rsidRDefault="0002520C">
      <w:pPr>
        <w:spacing w:after="200"/>
        <w:jc w:val="both"/>
        <w:rPr>
          <w:rFonts w:ascii="Times New Roman" w:eastAsia="Times New Roman" w:hAnsi="Times New Roman" w:cs="Times New Roman"/>
          <w:b/>
          <w:sz w:val="20"/>
          <w:szCs w:val="20"/>
        </w:rPr>
      </w:pPr>
      <w:bookmarkStart w:id="2" w:name="_30j0zll" w:colFirst="0" w:colLast="0"/>
      <w:bookmarkEnd w:id="2"/>
      <w:r w:rsidRPr="00823BA4">
        <w:rPr>
          <w:rFonts w:ascii="Times New Roman" w:eastAsia="Times New Roman" w:hAnsi="Times New Roman" w:cs="Times New Roman"/>
          <w:b/>
          <w:sz w:val="20"/>
          <w:szCs w:val="20"/>
        </w:rPr>
        <w:t>IV. Вимоги до подання пропозицій</w:t>
      </w:r>
    </w:p>
    <w:p w:rsidR="00337388" w:rsidRPr="00823BA4" w:rsidRDefault="0002520C">
      <w:pPr>
        <w:widowControl w:val="0"/>
        <w:pBdr>
          <w:top w:val="nil"/>
          <w:left w:val="nil"/>
          <w:bottom w:val="nil"/>
          <w:right w:val="nil"/>
          <w:between w:val="nil"/>
        </w:pBdr>
        <w:spacing w:line="240" w:lineRule="auto"/>
        <w:ind w:right="136"/>
        <w:jc w:val="both"/>
        <w:rPr>
          <w:rFonts w:ascii="Times New Roman" w:eastAsia="Times New Roman" w:hAnsi="Times New Roman" w:cs="Times New Roman"/>
          <w:b/>
          <w:sz w:val="20"/>
          <w:szCs w:val="20"/>
          <w:highlight w:val="white"/>
        </w:rPr>
      </w:pPr>
      <w:r w:rsidRPr="00823BA4">
        <w:rPr>
          <w:rFonts w:ascii="Times New Roman" w:eastAsia="Times New Roman" w:hAnsi="Times New Roman" w:cs="Times New Roman"/>
          <w:sz w:val="20"/>
          <w:szCs w:val="20"/>
          <w:highlight w:val="white"/>
        </w:rPr>
        <w:t xml:space="preserve">Пропозиція повинна бути складена </w:t>
      </w:r>
      <w:r w:rsidRPr="00823BA4">
        <w:rPr>
          <w:rFonts w:ascii="Times New Roman" w:eastAsia="Times New Roman" w:hAnsi="Times New Roman" w:cs="Times New Roman"/>
          <w:b/>
          <w:sz w:val="20"/>
          <w:szCs w:val="20"/>
          <w:highlight w:val="white"/>
        </w:rPr>
        <w:t xml:space="preserve">українською мовою. </w:t>
      </w:r>
    </w:p>
    <w:p w:rsidR="00337388" w:rsidRPr="00823BA4" w:rsidRDefault="0002520C">
      <w:pPr>
        <w:widowControl w:val="0"/>
        <w:pBdr>
          <w:top w:val="nil"/>
          <w:left w:val="nil"/>
          <w:bottom w:val="nil"/>
          <w:right w:val="nil"/>
          <w:between w:val="nil"/>
        </w:pBdr>
        <w:spacing w:line="240" w:lineRule="auto"/>
        <w:ind w:right="136"/>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highlight w:val="white"/>
        </w:rPr>
        <w:t>Просимо надати наступний пакет документів, який буде містити:</w:t>
      </w:r>
    </w:p>
    <w:p w:rsidR="00337388" w:rsidRPr="00823BA4" w:rsidRDefault="0002520C">
      <w:pPr>
        <w:widowControl w:val="0"/>
        <w:numPr>
          <w:ilvl w:val="0"/>
          <w:numId w:val="1"/>
        </w:numPr>
        <w:pBdr>
          <w:top w:val="nil"/>
          <w:left w:val="nil"/>
          <w:bottom w:val="nil"/>
          <w:right w:val="nil"/>
          <w:between w:val="nil"/>
        </w:pBdr>
        <w:spacing w:line="240" w:lineRule="auto"/>
        <w:ind w:right="136"/>
        <w:jc w:val="both"/>
        <w:rPr>
          <w:rFonts w:ascii="Times New Roman" w:eastAsia="Times New Roman" w:hAnsi="Times New Roman" w:cs="Times New Roman"/>
          <w:sz w:val="20"/>
          <w:szCs w:val="20"/>
          <w:highlight w:val="white"/>
        </w:rPr>
      </w:pPr>
      <w:r w:rsidRPr="00823BA4">
        <w:rPr>
          <w:rFonts w:ascii="Times New Roman" w:eastAsia="Times New Roman" w:hAnsi="Times New Roman" w:cs="Times New Roman"/>
          <w:sz w:val="20"/>
          <w:szCs w:val="20"/>
          <w:highlight w:val="white"/>
        </w:rPr>
        <w:t>Контактну інформацію виконавця;</w:t>
      </w:r>
    </w:p>
    <w:p w:rsidR="00337388" w:rsidRPr="00823BA4" w:rsidRDefault="0002520C">
      <w:pPr>
        <w:widowControl w:val="0"/>
        <w:numPr>
          <w:ilvl w:val="0"/>
          <w:numId w:val="1"/>
        </w:numPr>
        <w:pBdr>
          <w:top w:val="nil"/>
          <w:left w:val="nil"/>
          <w:bottom w:val="nil"/>
          <w:right w:val="nil"/>
          <w:between w:val="nil"/>
        </w:pBdr>
        <w:spacing w:line="240" w:lineRule="auto"/>
        <w:ind w:right="136"/>
        <w:jc w:val="both"/>
        <w:rPr>
          <w:rFonts w:ascii="Times New Roman" w:eastAsia="Times New Roman" w:hAnsi="Times New Roman" w:cs="Times New Roman"/>
          <w:sz w:val="20"/>
          <w:szCs w:val="20"/>
          <w:highlight w:val="white"/>
        </w:rPr>
      </w:pPr>
      <w:r w:rsidRPr="00823BA4">
        <w:rPr>
          <w:rFonts w:ascii="Times New Roman" w:eastAsia="Times New Roman" w:hAnsi="Times New Roman" w:cs="Times New Roman"/>
          <w:sz w:val="20"/>
          <w:szCs w:val="20"/>
          <w:highlight w:val="white"/>
        </w:rPr>
        <w:t xml:space="preserve">CV з детальним описом релевантного досвіду за останні 5 років з вказанням позицій та функцій, які виконувалися. </w:t>
      </w:r>
    </w:p>
    <w:p w:rsidR="00337388" w:rsidRPr="00823BA4" w:rsidRDefault="0002520C">
      <w:pPr>
        <w:widowControl w:val="0"/>
        <w:numPr>
          <w:ilvl w:val="0"/>
          <w:numId w:val="1"/>
        </w:numPr>
        <w:pBdr>
          <w:top w:val="nil"/>
          <w:left w:val="nil"/>
          <w:bottom w:val="nil"/>
          <w:right w:val="nil"/>
          <w:between w:val="nil"/>
        </w:pBdr>
        <w:spacing w:line="240" w:lineRule="auto"/>
        <w:ind w:right="136"/>
        <w:jc w:val="both"/>
        <w:rPr>
          <w:rFonts w:ascii="Times New Roman" w:eastAsia="Times New Roman" w:hAnsi="Times New Roman" w:cs="Times New Roman"/>
          <w:sz w:val="20"/>
          <w:szCs w:val="20"/>
          <w:highlight w:val="white"/>
        </w:rPr>
      </w:pPr>
      <w:r w:rsidRPr="00823BA4">
        <w:rPr>
          <w:rFonts w:ascii="Times New Roman" w:eastAsia="Times New Roman" w:hAnsi="Times New Roman" w:cs="Times New Roman"/>
          <w:sz w:val="20"/>
          <w:szCs w:val="20"/>
          <w:highlight w:val="white"/>
        </w:rPr>
        <w:t xml:space="preserve">Диплом про освіту,  кваліфікаційні сертифікати. </w:t>
      </w:r>
    </w:p>
    <w:p w:rsidR="00337388" w:rsidRPr="00823BA4" w:rsidRDefault="0002520C">
      <w:pPr>
        <w:widowControl w:val="0"/>
        <w:numPr>
          <w:ilvl w:val="0"/>
          <w:numId w:val="1"/>
        </w:numPr>
        <w:pBdr>
          <w:top w:val="nil"/>
          <w:left w:val="nil"/>
          <w:bottom w:val="nil"/>
          <w:right w:val="nil"/>
          <w:between w:val="nil"/>
        </w:pBdr>
        <w:spacing w:line="240" w:lineRule="auto"/>
        <w:ind w:right="136"/>
        <w:jc w:val="both"/>
        <w:rPr>
          <w:rFonts w:ascii="Times New Roman" w:eastAsia="Times New Roman" w:hAnsi="Times New Roman" w:cs="Times New Roman"/>
          <w:sz w:val="20"/>
          <w:szCs w:val="20"/>
          <w:highlight w:val="white"/>
        </w:rPr>
      </w:pPr>
      <w:r w:rsidRPr="00823BA4">
        <w:rPr>
          <w:rFonts w:ascii="Times New Roman" w:eastAsia="Times New Roman" w:hAnsi="Times New Roman" w:cs="Times New Roman"/>
          <w:sz w:val="20"/>
          <w:szCs w:val="20"/>
          <w:highlight w:val="white"/>
        </w:rPr>
        <w:t>Зразки розроблених методичних матеріалів (</w:t>
      </w:r>
      <w:proofErr w:type="spellStart"/>
      <w:r w:rsidRPr="00823BA4">
        <w:rPr>
          <w:rFonts w:ascii="Times New Roman" w:eastAsia="Times New Roman" w:hAnsi="Times New Roman" w:cs="Times New Roman"/>
          <w:sz w:val="20"/>
          <w:szCs w:val="20"/>
          <w:highlight w:val="white"/>
        </w:rPr>
        <w:t>методологій</w:t>
      </w:r>
      <w:proofErr w:type="spellEnd"/>
      <w:r w:rsidRPr="00823BA4">
        <w:rPr>
          <w:rFonts w:ascii="Times New Roman" w:eastAsia="Times New Roman" w:hAnsi="Times New Roman" w:cs="Times New Roman"/>
          <w:sz w:val="20"/>
          <w:szCs w:val="20"/>
          <w:highlight w:val="white"/>
        </w:rPr>
        <w:t xml:space="preserve">, карток оцінки, звітів, рекомендацій, програм тренінгів, бюлетенів, посібників тощо), менторських, тренінгових програм. Подавати в форматі </w:t>
      </w:r>
      <w:proofErr w:type="spellStart"/>
      <w:r w:rsidRPr="00823BA4">
        <w:rPr>
          <w:rFonts w:ascii="Times New Roman" w:eastAsia="Times New Roman" w:hAnsi="Times New Roman" w:cs="Times New Roman"/>
          <w:sz w:val="20"/>
          <w:szCs w:val="20"/>
          <w:highlight w:val="white"/>
        </w:rPr>
        <w:t>pdf</w:t>
      </w:r>
      <w:proofErr w:type="spellEnd"/>
      <w:r w:rsidRPr="00823BA4">
        <w:rPr>
          <w:rFonts w:ascii="Times New Roman" w:eastAsia="Times New Roman" w:hAnsi="Times New Roman" w:cs="Times New Roman"/>
          <w:sz w:val="20"/>
          <w:szCs w:val="20"/>
          <w:highlight w:val="white"/>
        </w:rPr>
        <w:t xml:space="preserve">, </w:t>
      </w:r>
      <w:proofErr w:type="spellStart"/>
      <w:r w:rsidRPr="00823BA4">
        <w:rPr>
          <w:rFonts w:ascii="Times New Roman" w:eastAsia="Times New Roman" w:hAnsi="Times New Roman" w:cs="Times New Roman"/>
          <w:sz w:val="20"/>
          <w:szCs w:val="20"/>
          <w:highlight w:val="white"/>
        </w:rPr>
        <w:t>word</w:t>
      </w:r>
      <w:proofErr w:type="spellEnd"/>
      <w:r w:rsidRPr="00823BA4">
        <w:rPr>
          <w:rFonts w:ascii="Times New Roman" w:eastAsia="Times New Roman" w:hAnsi="Times New Roman" w:cs="Times New Roman"/>
          <w:sz w:val="20"/>
          <w:szCs w:val="20"/>
          <w:highlight w:val="white"/>
        </w:rPr>
        <w:t xml:space="preserve">, </w:t>
      </w:r>
      <w:proofErr w:type="spellStart"/>
      <w:r w:rsidRPr="00823BA4">
        <w:rPr>
          <w:rFonts w:ascii="Times New Roman" w:eastAsia="Times New Roman" w:hAnsi="Times New Roman" w:cs="Times New Roman"/>
          <w:sz w:val="20"/>
          <w:szCs w:val="20"/>
          <w:highlight w:val="white"/>
        </w:rPr>
        <w:t>excel</w:t>
      </w:r>
      <w:proofErr w:type="spellEnd"/>
      <w:r w:rsidRPr="00823BA4">
        <w:rPr>
          <w:rFonts w:ascii="Times New Roman" w:eastAsia="Times New Roman" w:hAnsi="Times New Roman" w:cs="Times New Roman"/>
          <w:sz w:val="20"/>
          <w:szCs w:val="20"/>
          <w:highlight w:val="white"/>
        </w:rPr>
        <w:t xml:space="preserve">, </w:t>
      </w:r>
      <w:proofErr w:type="spellStart"/>
      <w:r w:rsidRPr="00823BA4">
        <w:rPr>
          <w:rFonts w:ascii="Times New Roman" w:eastAsia="Times New Roman" w:hAnsi="Times New Roman" w:cs="Times New Roman"/>
          <w:sz w:val="20"/>
          <w:szCs w:val="20"/>
          <w:highlight w:val="white"/>
        </w:rPr>
        <w:t>Power</w:t>
      </w:r>
      <w:proofErr w:type="spellEnd"/>
      <w:r w:rsidRPr="00823BA4">
        <w:rPr>
          <w:rFonts w:ascii="Times New Roman" w:eastAsia="Times New Roman" w:hAnsi="Times New Roman" w:cs="Times New Roman"/>
          <w:sz w:val="20"/>
          <w:szCs w:val="20"/>
          <w:highlight w:val="white"/>
        </w:rPr>
        <w:t xml:space="preserve"> </w:t>
      </w:r>
      <w:proofErr w:type="spellStart"/>
      <w:r w:rsidRPr="00823BA4">
        <w:rPr>
          <w:rFonts w:ascii="Times New Roman" w:eastAsia="Times New Roman" w:hAnsi="Times New Roman" w:cs="Times New Roman"/>
          <w:sz w:val="20"/>
          <w:szCs w:val="20"/>
          <w:highlight w:val="white"/>
        </w:rPr>
        <w:t>Point</w:t>
      </w:r>
      <w:proofErr w:type="spellEnd"/>
      <w:r w:rsidRPr="00823BA4">
        <w:rPr>
          <w:rFonts w:ascii="Times New Roman" w:eastAsia="Times New Roman" w:hAnsi="Times New Roman" w:cs="Times New Roman"/>
          <w:sz w:val="20"/>
          <w:szCs w:val="20"/>
          <w:highlight w:val="white"/>
        </w:rPr>
        <w:t xml:space="preserve"> чи інших форматах, які доступні для загального перегляду. До розгляду приймаються також матеріали, де учасник був співавтором, випусковим редактором, рецензентом. </w:t>
      </w:r>
      <w:r w:rsidRPr="00823BA4">
        <w:rPr>
          <w:rFonts w:ascii="Times New Roman" w:eastAsia="Times New Roman" w:hAnsi="Times New Roman" w:cs="Times New Roman"/>
          <w:sz w:val="20"/>
          <w:szCs w:val="20"/>
          <w:highlight w:val="white"/>
          <w:u w:val="single"/>
        </w:rPr>
        <w:t>Фонд гарантує конфіденційність отриманих матеріалів та непоширення їх для третіх сторін;</w:t>
      </w:r>
    </w:p>
    <w:p w:rsidR="00337388" w:rsidRPr="00823BA4" w:rsidRDefault="0002520C">
      <w:pPr>
        <w:widowControl w:val="0"/>
        <w:numPr>
          <w:ilvl w:val="0"/>
          <w:numId w:val="1"/>
        </w:numPr>
        <w:pBdr>
          <w:top w:val="nil"/>
          <w:left w:val="nil"/>
          <w:bottom w:val="nil"/>
          <w:right w:val="nil"/>
          <w:between w:val="nil"/>
        </w:pBdr>
        <w:spacing w:line="240" w:lineRule="auto"/>
        <w:ind w:right="136"/>
        <w:jc w:val="both"/>
        <w:rPr>
          <w:rFonts w:ascii="Times New Roman" w:eastAsia="Times New Roman" w:hAnsi="Times New Roman" w:cs="Times New Roman"/>
          <w:sz w:val="20"/>
          <w:szCs w:val="20"/>
          <w:highlight w:val="white"/>
        </w:rPr>
      </w:pPr>
      <w:r w:rsidRPr="00823BA4">
        <w:rPr>
          <w:rFonts w:ascii="Times New Roman" w:eastAsia="Times New Roman" w:hAnsi="Times New Roman" w:cs="Times New Roman"/>
          <w:sz w:val="20"/>
          <w:szCs w:val="20"/>
          <w:highlight w:val="white"/>
        </w:rPr>
        <w:t xml:space="preserve">Опис тем професійної спеціалізації, в яких учасник може виступати як консультант із зазначеним досвідом надання консультацій з організаційного розвитку (стратегічне планування, </w:t>
      </w:r>
      <w:proofErr w:type="spellStart"/>
      <w:r w:rsidRPr="00823BA4">
        <w:rPr>
          <w:rFonts w:ascii="Times New Roman" w:eastAsia="Times New Roman" w:hAnsi="Times New Roman" w:cs="Times New Roman"/>
          <w:sz w:val="20"/>
          <w:szCs w:val="20"/>
          <w:highlight w:val="white"/>
        </w:rPr>
        <w:lastRenderedPageBreak/>
        <w:t>фандрейзинг</w:t>
      </w:r>
      <w:proofErr w:type="spellEnd"/>
      <w:r w:rsidRPr="00823BA4">
        <w:rPr>
          <w:rFonts w:ascii="Times New Roman" w:eastAsia="Times New Roman" w:hAnsi="Times New Roman" w:cs="Times New Roman"/>
          <w:sz w:val="20"/>
          <w:szCs w:val="20"/>
          <w:highlight w:val="white"/>
        </w:rPr>
        <w:t>, розробка внутрішніх політик, турбота про персонал тощо).</w:t>
      </w:r>
    </w:p>
    <w:p w:rsidR="00337388" w:rsidRPr="00823BA4" w:rsidRDefault="0002520C">
      <w:pPr>
        <w:widowControl w:val="0"/>
        <w:numPr>
          <w:ilvl w:val="0"/>
          <w:numId w:val="1"/>
        </w:numPr>
        <w:pBdr>
          <w:top w:val="nil"/>
          <w:left w:val="nil"/>
          <w:bottom w:val="nil"/>
          <w:right w:val="nil"/>
          <w:between w:val="nil"/>
        </w:pBdr>
        <w:spacing w:line="240" w:lineRule="auto"/>
        <w:ind w:right="136"/>
        <w:jc w:val="both"/>
        <w:rPr>
          <w:rFonts w:ascii="Times New Roman" w:eastAsia="Times New Roman" w:hAnsi="Times New Roman" w:cs="Times New Roman"/>
          <w:sz w:val="20"/>
          <w:szCs w:val="20"/>
          <w:highlight w:val="white"/>
        </w:rPr>
      </w:pPr>
      <w:r w:rsidRPr="00823BA4">
        <w:rPr>
          <w:rFonts w:ascii="Times New Roman" w:eastAsia="Times New Roman" w:hAnsi="Times New Roman" w:cs="Times New Roman"/>
          <w:sz w:val="20"/>
          <w:szCs w:val="20"/>
          <w:highlight w:val="white"/>
        </w:rPr>
        <w:t xml:space="preserve">Рекомендаційні листи, листи подяки від ОГС, бізнесу чи органів влади, які стосуються завдань даного </w:t>
      </w:r>
      <w:proofErr w:type="spellStart"/>
      <w:r w:rsidRPr="00823BA4">
        <w:rPr>
          <w:rFonts w:ascii="Times New Roman" w:eastAsia="Times New Roman" w:hAnsi="Times New Roman" w:cs="Times New Roman"/>
          <w:sz w:val="20"/>
          <w:szCs w:val="20"/>
          <w:highlight w:val="white"/>
        </w:rPr>
        <w:t>проєкту</w:t>
      </w:r>
      <w:proofErr w:type="spellEnd"/>
      <w:r w:rsidRPr="00823BA4">
        <w:rPr>
          <w:rFonts w:ascii="Times New Roman" w:eastAsia="Times New Roman" w:hAnsi="Times New Roman" w:cs="Times New Roman"/>
          <w:sz w:val="20"/>
          <w:szCs w:val="20"/>
          <w:highlight w:val="white"/>
        </w:rPr>
        <w:t xml:space="preserve">. </w:t>
      </w:r>
    </w:p>
    <w:p w:rsidR="00337388" w:rsidRPr="00823BA4" w:rsidRDefault="00337388">
      <w:pPr>
        <w:widowControl w:val="0"/>
        <w:pBdr>
          <w:top w:val="nil"/>
          <w:left w:val="nil"/>
          <w:bottom w:val="nil"/>
          <w:right w:val="nil"/>
          <w:between w:val="nil"/>
        </w:pBdr>
        <w:spacing w:line="240" w:lineRule="auto"/>
        <w:ind w:right="136"/>
        <w:jc w:val="both"/>
        <w:rPr>
          <w:rFonts w:ascii="Times New Roman" w:eastAsia="Times New Roman" w:hAnsi="Times New Roman" w:cs="Times New Roman"/>
          <w:sz w:val="20"/>
          <w:szCs w:val="20"/>
          <w:highlight w:val="white"/>
        </w:rPr>
      </w:pPr>
    </w:p>
    <w:p w:rsidR="00337388" w:rsidRPr="00823BA4" w:rsidRDefault="0002520C">
      <w:pPr>
        <w:widowControl w:val="0"/>
        <w:pBdr>
          <w:top w:val="nil"/>
          <w:left w:val="nil"/>
          <w:bottom w:val="nil"/>
          <w:right w:val="nil"/>
          <w:between w:val="nil"/>
        </w:pBdr>
        <w:spacing w:line="240" w:lineRule="auto"/>
        <w:ind w:right="136"/>
        <w:jc w:val="both"/>
        <w:rPr>
          <w:rFonts w:ascii="Times New Roman" w:eastAsia="Times New Roman" w:hAnsi="Times New Roman" w:cs="Times New Roman"/>
          <w:b/>
          <w:sz w:val="20"/>
          <w:szCs w:val="20"/>
          <w:highlight w:val="white"/>
        </w:rPr>
      </w:pPr>
      <w:r w:rsidRPr="00823BA4">
        <w:rPr>
          <w:rFonts w:ascii="Times New Roman" w:eastAsia="Times New Roman" w:hAnsi="Times New Roman" w:cs="Times New Roman"/>
          <w:b/>
          <w:sz w:val="20"/>
          <w:szCs w:val="20"/>
          <w:highlight w:val="white"/>
        </w:rPr>
        <w:t>V. Підведення підсумків конкурсу</w:t>
      </w:r>
    </w:p>
    <w:p w:rsidR="00337388" w:rsidRPr="00823BA4" w:rsidRDefault="0002520C">
      <w:pPr>
        <w:widowControl w:val="0"/>
        <w:pBdr>
          <w:top w:val="nil"/>
          <w:left w:val="nil"/>
          <w:bottom w:val="nil"/>
          <w:right w:val="nil"/>
          <w:between w:val="nil"/>
        </w:pBdr>
        <w:spacing w:line="240" w:lineRule="auto"/>
        <w:ind w:right="136"/>
        <w:jc w:val="both"/>
        <w:rPr>
          <w:rFonts w:ascii="Times New Roman" w:eastAsia="Times New Roman" w:hAnsi="Times New Roman" w:cs="Times New Roman"/>
          <w:sz w:val="20"/>
          <w:szCs w:val="20"/>
          <w:highlight w:val="white"/>
        </w:rPr>
      </w:pPr>
      <w:r w:rsidRPr="00823BA4">
        <w:rPr>
          <w:rFonts w:ascii="Times New Roman" w:eastAsia="Times New Roman" w:hAnsi="Times New Roman" w:cs="Times New Roman"/>
          <w:sz w:val="20"/>
          <w:szCs w:val="20"/>
          <w:highlight w:val="white"/>
        </w:rPr>
        <w:t>Оцінювання тендерних пропозицій буде складатися на 70% з оцінки технічних пропозицій та на 30% з оцінки цінових пропозицій.</w:t>
      </w:r>
    </w:p>
    <w:p w:rsidR="00515A20" w:rsidRPr="00823BA4" w:rsidRDefault="00515A20">
      <w:pPr>
        <w:widowControl w:val="0"/>
        <w:pBdr>
          <w:top w:val="nil"/>
          <w:left w:val="nil"/>
          <w:bottom w:val="nil"/>
          <w:right w:val="nil"/>
          <w:between w:val="nil"/>
        </w:pBdr>
        <w:spacing w:line="240" w:lineRule="auto"/>
        <w:ind w:right="136"/>
        <w:jc w:val="both"/>
        <w:rPr>
          <w:rFonts w:ascii="Times New Roman" w:eastAsia="Times New Roman" w:hAnsi="Times New Roman" w:cs="Times New Roman"/>
          <w:b/>
          <w:sz w:val="20"/>
          <w:szCs w:val="20"/>
        </w:rPr>
      </w:pPr>
    </w:p>
    <w:tbl>
      <w:tblPr>
        <w:tblStyle w:val="a6"/>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1530"/>
        <w:gridCol w:w="6379"/>
        <w:gridCol w:w="1275"/>
      </w:tblGrid>
      <w:tr w:rsidR="00337388" w:rsidRPr="00823BA4" w:rsidTr="00575025">
        <w:trPr>
          <w:jc w:val="center"/>
        </w:trPr>
        <w:tc>
          <w:tcPr>
            <w:tcW w:w="9634" w:type="dxa"/>
            <w:gridSpan w:val="4"/>
            <w:shd w:val="clear" w:color="auto" w:fill="DBE5F1"/>
            <w:tcMar>
              <w:top w:w="0" w:type="dxa"/>
              <w:left w:w="45" w:type="dxa"/>
              <w:bottom w:w="0" w:type="dxa"/>
              <w:right w:w="45" w:type="dxa"/>
            </w:tcMar>
            <w:vAlign w:val="center"/>
          </w:tcPr>
          <w:p w:rsidR="00337388" w:rsidRPr="00823BA4" w:rsidRDefault="0002520C">
            <w:pPr>
              <w:spacing w:after="200" w:line="259" w:lineRule="auto"/>
              <w:jc w:val="both"/>
              <w:rPr>
                <w:rFonts w:ascii="Times New Roman" w:eastAsia="Times New Roman" w:hAnsi="Times New Roman" w:cs="Times New Roman"/>
                <w:b/>
                <w:sz w:val="20"/>
                <w:szCs w:val="20"/>
              </w:rPr>
            </w:pPr>
            <w:r w:rsidRPr="00823BA4">
              <w:rPr>
                <w:rFonts w:ascii="Times New Roman" w:eastAsia="Times New Roman" w:hAnsi="Times New Roman" w:cs="Times New Roman"/>
                <w:b/>
                <w:sz w:val="20"/>
                <w:szCs w:val="20"/>
              </w:rPr>
              <w:t>ШКАЛА ОЦІНКИ КРИТЕРІЇВ</w:t>
            </w:r>
          </w:p>
        </w:tc>
      </w:tr>
      <w:tr w:rsidR="00337388" w:rsidRPr="00823BA4" w:rsidTr="00575025">
        <w:trPr>
          <w:trHeight w:val="506"/>
          <w:jc w:val="center"/>
        </w:trPr>
        <w:tc>
          <w:tcPr>
            <w:tcW w:w="450" w:type="dxa"/>
            <w:shd w:val="clear" w:color="auto" w:fill="DBE5F1"/>
            <w:tcMar>
              <w:top w:w="0" w:type="dxa"/>
              <w:left w:w="45" w:type="dxa"/>
              <w:bottom w:w="0" w:type="dxa"/>
              <w:right w:w="45" w:type="dxa"/>
            </w:tcMar>
            <w:vAlign w:val="center"/>
          </w:tcPr>
          <w:p w:rsidR="00337388" w:rsidRPr="00823BA4" w:rsidRDefault="00337388">
            <w:pPr>
              <w:spacing w:after="200" w:line="259" w:lineRule="auto"/>
              <w:jc w:val="both"/>
              <w:rPr>
                <w:rFonts w:ascii="Times New Roman" w:eastAsia="Times New Roman" w:hAnsi="Times New Roman" w:cs="Times New Roman"/>
                <w:sz w:val="20"/>
                <w:szCs w:val="20"/>
              </w:rPr>
            </w:pPr>
          </w:p>
        </w:tc>
        <w:tc>
          <w:tcPr>
            <w:tcW w:w="1530" w:type="dxa"/>
            <w:shd w:val="clear" w:color="auto" w:fill="DBE5F1"/>
            <w:tcMar>
              <w:top w:w="0" w:type="dxa"/>
              <w:left w:w="45" w:type="dxa"/>
              <w:bottom w:w="0" w:type="dxa"/>
              <w:right w:w="45" w:type="dxa"/>
            </w:tcMar>
            <w:vAlign w:val="center"/>
          </w:tcPr>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Відповідність критеріям</w:t>
            </w:r>
          </w:p>
        </w:tc>
        <w:tc>
          <w:tcPr>
            <w:tcW w:w="6379" w:type="dxa"/>
            <w:shd w:val="clear" w:color="auto" w:fill="DBE5F1"/>
            <w:vAlign w:val="center"/>
          </w:tcPr>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МЕТОДОЛОГІЯ ОЦІНКИ</w:t>
            </w:r>
          </w:p>
        </w:tc>
        <w:tc>
          <w:tcPr>
            <w:tcW w:w="1275" w:type="dxa"/>
            <w:shd w:val="clear" w:color="auto" w:fill="DBE5F1"/>
            <w:tcMar>
              <w:top w:w="0" w:type="dxa"/>
              <w:left w:w="45" w:type="dxa"/>
              <w:bottom w:w="0" w:type="dxa"/>
              <w:right w:w="45" w:type="dxa"/>
            </w:tcMar>
            <w:vAlign w:val="center"/>
          </w:tcPr>
          <w:p w:rsidR="00337388" w:rsidRPr="00823BA4" w:rsidRDefault="0002520C" w:rsidP="00575025">
            <w:pPr>
              <w:spacing w:after="200" w:line="259"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Максимальна кількість балів за вимогою</w:t>
            </w:r>
          </w:p>
        </w:tc>
      </w:tr>
      <w:tr w:rsidR="00337388" w:rsidRPr="00823BA4" w:rsidTr="00575025">
        <w:trPr>
          <w:trHeight w:val="20"/>
          <w:jc w:val="center"/>
        </w:trPr>
        <w:tc>
          <w:tcPr>
            <w:tcW w:w="450" w:type="dxa"/>
            <w:tcMar>
              <w:top w:w="0" w:type="dxa"/>
              <w:left w:w="45" w:type="dxa"/>
              <w:bottom w:w="0" w:type="dxa"/>
              <w:right w:w="45" w:type="dxa"/>
            </w:tcMar>
            <w:vAlign w:val="center"/>
          </w:tcPr>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1</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37388" w:rsidRPr="00823BA4" w:rsidRDefault="0002520C" w:rsidP="00575025">
            <w:pPr>
              <w:spacing w:after="200" w:line="259"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Виконавець повинен мати вищу освіту.</w:t>
            </w:r>
          </w:p>
          <w:p w:rsidR="00337388" w:rsidRPr="00823BA4" w:rsidRDefault="00337388">
            <w:pPr>
              <w:spacing w:after="200" w:line="259" w:lineRule="auto"/>
              <w:jc w:val="both"/>
              <w:rPr>
                <w:rFonts w:ascii="Times New Roman" w:eastAsia="Times New Roman" w:hAnsi="Times New Roman" w:cs="Times New Roman"/>
                <w:sz w:val="20"/>
                <w:szCs w:val="20"/>
              </w:rPr>
            </w:pPr>
          </w:p>
        </w:tc>
        <w:tc>
          <w:tcPr>
            <w:tcW w:w="6379" w:type="dxa"/>
            <w:vAlign w:val="center"/>
          </w:tcPr>
          <w:p w:rsidR="00337388" w:rsidRPr="00823BA4" w:rsidRDefault="0002520C">
            <w:pPr>
              <w:spacing w:line="240" w:lineRule="auto"/>
              <w:jc w:val="both"/>
              <w:rPr>
                <w:rFonts w:ascii="Times New Roman" w:eastAsia="Times New Roman" w:hAnsi="Times New Roman" w:cs="Times New Roman"/>
                <w:sz w:val="20"/>
                <w:szCs w:val="20"/>
              </w:rPr>
            </w:pPr>
            <w:bookmarkStart w:id="3" w:name="_6b6i6gyjt43c" w:colFirst="0" w:colLast="0"/>
            <w:bookmarkEnd w:id="3"/>
            <w:r w:rsidRPr="00823BA4">
              <w:rPr>
                <w:rFonts w:ascii="Times New Roman" w:eastAsia="Times New Roman" w:hAnsi="Times New Roman" w:cs="Times New Roman"/>
                <w:sz w:val="20"/>
                <w:szCs w:val="20"/>
              </w:rPr>
              <w:t>5 балів: Магістр, Спеціаліст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 тощо.</w:t>
            </w:r>
          </w:p>
          <w:p w:rsidR="00337388" w:rsidRPr="00823BA4" w:rsidRDefault="0002520C">
            <w:pPr>
              <w:spacing w:line="240" w:lineRule="auto"/>
              <w:jc w:val="both"/>
              <w:rPr>
                <w:rFonts w:ascii="Times New Roman" w:eastAsia="Times New Roman" w:hAnsi="Times New Roman" w:cs="Times New Roman"/>
                <w:sz w:val="20"/>
                <w:szCs w:val="20"/>
              </w:rPr>
            </w:pPr>
            <w:bookmarkStart w:id="4" w:name="_ak3s0hi1kvyy" w:colFirst="0" w:colLast="0"/>
            <w:bookmarkEnd w:id="4"/>
            <w:r w:rsidRPr="00823BA4">
              <w:rPr>
                <w:rFonts w:ascii="Times New Roman" w:eastAsia="Times New Roman" w:hAnsi="Times New Roman" w:cs="Times New Roman"/>
                <w:sz w:val="20"/>
                <w:szCs w:val="20"/>
              </w:rPr>
              <w:br/>
              <w:t>3 бали: Бакалавр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 тощо.</w:t>
            </w:r>
          </w:p>
          <w:p w:rsidR="00337388" w:rsidRPr="00823BA4" w:rsidRDefault="0002520C">
            <w:pPr>
              <w:spacing w:line="240" w:lineRule="auto"/>
              <w:jc w:val="both"/>
              <w:rPr>
                <w:rFonts w:ascii="Times New Roman" w:eastAsia="Times New Roman" w:hAnsi="Times New Roman" w:cs="Times New Roman"/>
                <w:sz w:val="20"/>
                <w:szCs w:val="20"/>
              </w:rPr>
            </w:pPr>
            <w:bookmarkStart w:id="5" w:name="_tfkj8b5shce5" w:colFirst="0" w:colLast="0"/>
            <w:bookmarkEnd w:id="5"/>
            <w:r w:rsidRPr="00823BA4">
              <w:rPr>
                <w:rFonts w:ascii="Times New Roman" w:eastAsia="Times New Roman" w:hAnsi="Times New Roman" w:cs="Times New Roman"/>
                <w:sz w:val="20"/>
                <w:szCs w:val="20"/>
              </w:rPr>
              <w:br/>
              <w:t>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1275" w:type="dxa"/>
            <w:tcMar>
              <w:top w:w="0" w:type="dxa"/>
              <w:left w:w="45" w:type="dxa"/>
              <w:bottom w:w="0" w:type="dxa"/>
              <w:right w:w="45" w:type="dxa"/>
            </w:tcMar>
            <w:vAlign w:val="center"/>
          </w:tcPr>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5</w:t>
            </w:r>
          </w:p>
        </w:tc>
      </w:tr>
      <w:tr w:rsidR="00337388" w:rsidRPr="00823BA4" w:rsidTr="00575025">
        <w:trPr>
          <w:trHeight w:val="20"/>
          <w:jc w:val="center"/>
        </w:trPr>
        <w:tc>
          <w:tcPr>
            <w:tcW w:w="450" w:type="dxa"/>
            <w:tcMar>
              <w:top w:w="0" w:type="dxa"/>
              <w:left w:w="45" w:type="dxa"/>
              <w:bottom w:w="0" w:type="dxa"/>
              <w:right w:w="45" w:type="dxa"/>
            </w:tcMar>
            <w:vAlign w:val="center"/>
          </w:tcPr>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2</w:t>
            </w:r>
          </w:p>
        </w:tc>
        <w:tc>
          <w:tcPr>
            <w:tcW w:w="153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37388" w:rsidRPr="00823BA4" w:rsidRDefault="0002520C" w:rsidP="00575025">
            <w:pPr>
              <w:spacing w:after="200" w:line="259"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Резюме.</w:t>
            </w:r>
          </w:p>
          <w:p w:rsidR="00337388" w:rsidRPr="00823BA4" w:rsidRDefault="0002520C" w:rsidP="00575025">
            <w:pPr>
              <w:spacing w:after="200" w:line="259"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Учасник повинен надати деталізоване резюме Виконавця. Проводиться оцінка змістовності резюме із зазначенням досвіду, набутих навичок.</w:t>
            </w:r>
          </w:p>
        </w:tc>
        <w:tc>
          <w:tcPr>
            <w:tcW w:w="6379" w:type="dxa"/>
          </w:tcPr>
          <w:p w:rsidR="00337388" w:rsidRPr="00823BA4" w:rsidRDefault="0002520C" w:rsidP="00515A20">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12 балів: Демонстрація детальної інформації у ключових сферах та завданнях запиту, зазначений детальний опис повноважень, навичок, досягнень, розроблених матеріалів, проведених тренінгів/</w:t>
            </w:r>
            <w:proofErr w:type="spellStart"/>
            <w:r w:rsidRPr="00823BA4">
              <w:rPr>
                <w:rFonts w:ascii="Times New Roman" w:eastAsia="Times New Roman" w:hAnsi="Times New Roman" w:cs="Times New Roman"/>
                <w:sz w:val="20"/>
                <w:szCs w:val="20"/>
              </w:rPr>
              <w:t>вебінарів</w:t>
            </w:r>
            <w:proofErr w:type="spellEnd"/>
            <w:r w:rsidRPr="00823BA4">
              <w:rPr>
                <w:rFonts w:ascii="Times New Roman" w:eastAsia="Times New Roman" w:hAnsi="Times New Roman" w:cs="Times New Roman"/>
                <w:sz w:val="20"/>
                <w:szCs w:val="20"/>
              </w:rPr>
              <w:t xml:space="preserve">/навчальних сесій, менторських програм за час набуття досвіду. Надано інформацію про кількість та напрямки тренінгів, консультацій, семінарів, </w:t>
            </w:r>
            <w:proofErr w:type="spellStart"/>
            <w:r w:rsidRPr="00823BA4">
              <w:rPr>
                <w:rFonts w:ascii="Times New Roman" w:eastAsia="Times New Roman" w:hAnsi="Times New Roman" w:cs="Times New Roman"/>
                <w:sz w:val="20"/>
                <w:szCs w:val="20"/>
              </w:rPr>
              <w:t>вебінарів</w:t>
            </w:r>
            <w:proofErr w:type="spellEnd"/>
            <w:r w:rsidRPr="00823BA4">
              <w:rPr>
                <w:rFonts w:ascii="Times New Roman" w:eastAsia="Times New Roman" w:hAnsi="Times New Roman" w:cs="Times New Roman"/>
                <w:sz w:val="20"/>
                <w:szCs w:val="20"/>
              </w:rPr>
              <w:t xml:space="preserve">, менторських сесії, які Виконавець супроводжував в якості ментора, яка кількість учасників взяла участь, яка географія учасників, з якими </w:t>
            </w:r>
            <w:proofErr w:type="spellStart"/>
            <w:r w:rsidRPr="00823BA4">
              <w:rPr>
                <w:rFonts w:ascii="Times New Roman" w:eastAsia="Times New Roman" w:hAnsi="Times New Roman" w:cs="Times New Roman"/>
                <w:sz w:val="20"/>
                <w:szCs w:val="20"/>
              </w:rPr>
              <w:t>тематиками</w:t>
            </w:r>
            <w:proofErr w:type="spellEnd"/>
            <w:r w:rsidRPr="00823BA4">
              <w:rPr>
                <w:rFonts w:ascii="Times New Roman" w:eastAsia="Times New Roman" w:hAnsi="Times New Roman" w:cs="Times New Roman"/>
                <w:sz w:val="20"/>
                <w:szCs w:val="20"/>
              </w:rPr>
              <w:t xml:space="preserve"> працював, яку кількість подій доводилося організовувати одночасно, чи організовували/проводили он-лайн та оф-лайн події, які документи готували для вказаних подій, які звіти формували, з якими он-лайн платформами має досвід роботи (гугл-диски, соціальні мережі, CRM-системи, ZOOM тощо), чи має досвід співпраці із залученими консультантами/тренерами, з якою кількістю спеціалістів доводилося працювати одночасно тощо. Резюме актуалізоване та містить інформацію діяльності фахівця щонайменше за останні 5 років. </w:t>
            </w:r>
          </w:p>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8 балів: Демонстрація узагальненої інформації у ключових сферах та завданнях запиту. Зазначено досвід роботи, ключові сфери виконання без додаткової деталізації про навички, досягнення або напрацювання, об’єми робіт та результати тощо. Резюме актуалізоване та містить інформацію діяльності фахівця щонайменше за останні 3 роки.</w:t>
            </w:r>
          </w:p>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 xml:space="preserve">3 бали: Надано резюме з відсутністю актуального досвіду за останні 3 роки у сферах та завданнях запиту, але відображено існуючий у виконавця попередній досвід виконання подібних завдань. </w:t>
            </w:r>
          </w:p>
          <w:p w:rsidR="00337388" w:rsidRPr="00823BA4" w:rsidRDefault="0002520C">
            <w:pPr>
              <w:spacing w:line="240"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0 балів: Не надано резюме або досвід не є релевантним до сфери та завдань запиту.</w:t>
            </w:r>
          </w:p>
        </w:tc>
        <w:tc>
          <w:tcPr>
            <w:tcW w:w="1275" w:type="dxa"/>
            <w:tcMar>
              <w:top w:w="0" w:type="dxa"/>
              <w:left w:w="45" w:type="dxa"/>
              <w:bottom w:w="0" w:type="dxa"/>
              <w:right w:w="45" w:type="dxa"/>
            </w:tcMar>
            <w:vAlign w:val="center"/>
          </w:tcPr>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12</w:t>
            </w:r>
          </w:p>
        </w:tc>
      </w:tr>
      <w:tr w:rsidR="00337388" w:rsidRPr="00823BA4" w:rsidTr="00575025">
        <w:trPr>
          <w:trHeight w:val="20"/>
          <w:jc w:val="center"/>
        </w:trPr>
        <w:tc>
          <w:tcPr>
            <w:tcW w:w="450" w:type="dxa"/>
            <w:tcMar>
              <w:top w:w="0" w:type="dxa"/>
              <w:left w:w="45" w:type="dxa"/>
              <w:bottom w:w="0" w:type="dxa"/>
              <w:right w:w="45" w:type="dxa"/>
            </w:tcMar>
            <w:vAlign w:val="center"/>
          </w:tcPr>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3</w:t>
            </w:r>
          </w:p>
        </w:tc>
        <w:tc>
          <w:tcPr>
            <w:tcW w:w="1530" w:type="dxa"/>
            <w:tcBorders>
              <w:top w:val="single" w:sz="8" w:space="0" w:color="CCCCCC"/>
              <w:left w:val="single" w:sz="8" w:space="0" w:color="000000"/>
              <w:bottom w:val="single" w:sz="8" w:space="0" w:color="CCCCCC"/>
              <w:right w:val="single" w:sz="8" w:space="0" w:color="000000"/>
            </w:tcBorders>
            <w:shd w:val="clear" w:color="auto" w:fill="FFFFFF"/>
            <w:tcMar>
              <w:top w:w="0" w:type="dxa"/>
              <w:left w:w="40" w:type="dxa"/>
              <w:bottom w:w="0" w:type="dxa"/>
              <w:right w:w="40" w:type="dxa"/>
            </w:tcMar>
            <w:vAlign w:val="center"/>
          </w:tcPr>
          <w:p w:rsidR="00337388" w:rsidRPr="00823BA4" w:rsidRDefault="0002520C" w:rsidP="00575025">
            <w:pPr>
              <w:spacing w:after="200" w:line="259" w:lineRule="auto"/>
              <w:rPr>
                <w:rFonts w:ascii="Times New Roman" w:eastAsia="Times New Roman" w:hAnsi="Times New Roman" w:cs="Times New Roman"/>
                <w:strike/>
                <w:sz w:val="20"/>
                <w:szCs w:val="20"/>
              </w:rPr>
            </w:pPr>
            <w:r w:rsidRPr="00823BA4">
              <w:rPr>
                <w:rFonts w:ascii="Times New Roman" w:eastAsia="Times New Roman" w:hAnsi="Times New Roman" w:cs="Times New Roman"/>
                <w:sz w:val="20"/>
                <w:szCs w:val="20"/>
              </w:rPr>
              <w:t xml:space="preserve">Виконавець надав матеріали, які підтверджують досвід </w:t>
            </w:r>
          </w:p>
        </w:tc>
        <w:tc>
          <w:tcPr>
            <w:tcW w:w="6379" w:type="dxa"/>
            <w:vAlign w:val="center"/>
          </w:tcPr>
          <w:p w:rsidR="00337388" w:rsidRPr="00823BA4" w:rsidRDefault="0002520C">
            <w:pPr>
              <w:spacing w:after="200" w:line="259" w:lineRule="auto"/>
              <w:jc w:val="both"/>
              <w:rPr>
                <w:rFonts w:ascii="Times New Roman" w:eastAsia="Times New Roman" w:hAnsi="Times New Roman" w:cs="Times New Roman"/>
                <w:sz w:val="20"/>
                <w:szCs w:val="20"/>
                <w:highlight w:val="white"/>
              </w:rPr>
            </w:pPr>
            <w:r w:rsidRPr="00823BA4">
              <w:rPr>
                <w:rFonts w:ascii="Times New Roman" w:eastAsia="Times New Roman" w:hAnsi="Times New Roman" w:cs="Times New Roman"/>
                <w:sz w:val="20"/>
                <w:szCs w:val="20"/>
              </w:rPr>
              <w:t xml:space="preserve">15 балів - Виконавець надав велику кількість матеріалів, які максимально підтверджують досвід щодо проведення/супроводу </w:t>
            </w:r>
            <w:r w:rsidRPr="00823BA4">
              <w:rPr>
                <w:rFonts w:ascii="Times New Roman" w:eastAsia="Times New Roman" w:hAnsi="Times New Roman" w:cs="Times New Roman"/>
                <w:sz w:val="20"/>
                <w:szCs w:val="20"/>
                <w:highlight w:val="white"/>
              </w:rPr>
              <w:t>тренінгів/</w:t>
            </w:r>
            <w:proofErr w:type="spellStart"/>
            <w:r w:rsidRPr="00823BA4">
              <w:rPr>
                <w:rFonts w:ascii="Times New Roman" w:eastAsia="Times New Roman" w:hAnsi="Times New Roman" w:cs="Times New Roman"/>
                <w:sz w:val="20"/>
                <w:szCs w:val="20"/>
                <w:highlight w:val="white"/>
              </w:rPr>
              <w:t>вебінарів</w:t>
            </w:r>
            <w:proofErr w:type="spellEnd"/>
            <w:r w:rsidRPr="00823BA4">
              <w:rPr>
                <w:rFonts w:ascii="Times New Roman" w:eastAsia="Times New Roman" w:hAnsi="Times New Roman" w:cs="Times New Roman"/>
                <w:sz w:val="20"/>
                <w:szCs w:val="20"/>
                <w:highlight w:val="white"/>
              </w:rPr>
              <w:t>/семінарів/консультацій: презентації, інструкції, шаблони документів, розроблені методології, посібники тощо.</w:t>
            </w:r>
          </w:p>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 xml:space="preserve">10 балів - надані матеріали опосередковано стосуються теми, проте демонструють вміння виконавця виконувати подібні завдання. </w:t>
            </w:r>
          </w:p>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lastRenderedPageBreak/>
              <w:t>5 балів - надані матеріали не стосуються теми запиту, або не демонструють вміння виконавця виконувати подібні завдання.</w:t>
            </w:r>
          </w:p>
          <w:p w:rsidR="00337388" w:rsidRPr="00823BA4" w:rsidRDefault="0002520C">
            <w:pPr>
              <w:spacing w:after="200" w:line="259" w:lineRule="auto"/>
              <w:jc w:val="both"/>
              <w:rPr>
                <w:rFonts w:ascii="Times New Roman" w:eastAsia="Times New Roman" w:hAnsi="Times New Roman" w:cs="Times New Roman"/>
                <w:sz w:val="20"/>
                <w:szCs w:val="20"/>
                <w:highlight w:val="white"/>
              </w:rPr>
            </w:pPr>
            <w:r w:rsidRPr="00823BA4">
              <w:rPr>
                <w:rFonts w:ascii="Times New Roman" w:eastAsia="Times New Roman" w:hAnsi="Times New Roman" w:cs="Times New Roman"/>
                <w:sz w:val="20"/>
                <w:szCs w:val="20"/>
                <w:highlight w:val="white"/>
              </w:rPr>
              <w:t xml:space="preserve">0 балів - Виконавець не надав жодних матеріалів, або надані матеріали не релевантні темі запиту або не підтверджують компетенції Виконавця виконувати зазначені завдання. </w:t>
            </w:r>
          </w:p>
        </w:tc>
        <w:tc>
          <w:tcPr>
            <w:tcW w:w="1275" w:type="dxa"/>
            <w:tcMar>
              <w:top w:w="0" w:type="dxa"/>
              <w:left w:w="45" w:type="dxa"/>
              <w:bottom w:w="0" w:type="dxa"/>
              <w:right w:w="45" w:type="dxa"/>
            </w:tcMar>
            <w:vAlign w:val="center"/>
          </w:tcPr>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lastRenderedPageBreak/>
              <w:t>15</w:t>
            </w:r>
          </w:p>
        </w:tc>
      </w:tr>
      <w:tr w:rsidR="00337388" w:rsidRPr="00823BA4" w:rsidTr="00575025">
        <w:trPr>
          <w:trHeight w:val="20"/>
          <w:jc w:val="center"/>
        </w:trPr>
        <w:tc>
          <w:tcPr>
            <w:tcW w:w="450" w:type="dxa"/>
            <w:tcMar>
              <w:top w:w="0" w:type="dxa"/>
              <w:left w:w="45" w:type="dxa"/>
              <w:bottom w:w="0" w:type="dxa"/>
              <w:right w:w="45" w:type="dxa"/>
            </w:tcMar>
            <w:vAlign w:val="center"/>
          </w:tcPr>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4</w:t>
            </w:r>
          </w:p>
        </w:tc>
        <w:tc>
          <w:tcPr>
            <w:tcW w:w="1530" w:type="dxa"/>
            <w:tcBorders>
              <w:top w:val="single" w:sz="8" w:space="0" w:color="CCCCCC"/>
              <w:left w:val="single" w:sz="8" w:space="0" w:color="000000"/>
              <w:bottom w:val="single" w:sz="8" w:space="0" w:color="CCCCCC"/>
              <w:right w:val="single" w:sz="8" w:space="0" w:color="000000"/>
            </w:tcBorders>
            <w:shd w:val="clear" w:color="auto" w:fill="FFFFFF"/>
            <w:tcMar>
              <w:top w:w="0" w:type="dxa"/>
              <w:left w:w="40" w:type="dxa"/>
              <w:bottom w:w="0" w:type="dxa"/>
              <w:right w:w="40" w:type="dxa"/>
            </w:tcMar>
            <w:vAlign w:val="center"/>
          </w:tcPr>
          <w:p w:rsidR="00337388" w:rsidRPr="00823BA4" w:rsidRDefault="0002520C" w:rsidP="00575025">
            <w:pPr>
              <w:spacing w:after="200" w:line="259"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Співбесіда</w:t>
            </w:r>
          </w:p>
          <w:p w:rsidR="00337388" w:rsidRPr="00823BA4" w:rsidRDefault="0002520C" w:rsidP="00575025">
            <w:pPr>
              <w:spacing w:after="200" w:line="259"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Виконавець взяв участь в інтерв'ю (співбесіді)</w:t>
            </w:r>
          </w:p>
        </w:tc>
        <w:tc>
          <w:tcPr>
            <w:tcW w:w="6379" w:type="dxa"/>
            <w:vAlign w:val="center"/>
          </w:tcPr>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 xml:space="preserve">15 балів: учасник вчасно долучився до зустрічі, ознайомлений із предметом тендерного оголошення, чітко дає відповіді на питання щодо досвіду роботи з ОГС, досвіду розробки тренінгових програм та проведення тренінгів, консультацій, </w:t>
            </w:r>
            <w:proofErr w:type="spellStart"/>
            <w:r w:rsidRPr="00823BA4">
              <w:rPr>
                <w:rFonts w:ascii="Times New Roman" w:eastAsia="Times New Roman" w:hAnsi="Times New Roman" w:cs="Times New Roman"/>
                <w:sz w:val="20"/>
                <w:szCs w:val="20"/>
              </w:rPr>
              <w:t>вебінарів</w:t>
            </w:r>
            <w:proofErr w:type="spellEnd"/>
            <w:r w:rsidRPr="00823BA4">
              <w:rPr>
                <w:rFonts w:ascii="Times New Roman" w:eastAsia="Times New Roman" w:hAnsi="Times New Roman" w:cs="Times New Roman"/>
                <w:sz w:val="20"/>
                <w:szCs w:val="20"/>
              </w:rPr>
              <w:t xml:space="preserve"> тощо. Учасник володіє навичками публічного спілкування, мова без слів паразитів, образливих тверджень, вільне спілкування українською мовою тощо. Має значний досвід менторського супроводу ОГС тощо.</w:t>
            </w:r>
          </w:p>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 xml:space="preserve">10 балів - учасник долучився до зустрічі ознайомлений із предметом тендерного оголошення, чітко дає відповіді на питання щодо досвіду роботи з ОГС, досвіду розробки тренінгових програм та проведення тренінгів, консультацій, </w:t>
            </w:r>
            <w:proofErr w:type="spellStart"/>
            <w:r w:rsidRPr="00823BA4">
              <w:rPr>
                <w:rFonts w:ascii="Times New Roman" w:eastAsia="Times New Roman" w:hAnsi="Times New Roman" w:cs="Times New Roman"/>
                <w:sz w:val="20"/>
                <w:szCs w:val="20"/>
              </w:rPr>
              <w:t>вебінарів</w:t>
            </w:r>
            <w:proofErr w:type="spellEnd"/>
            <w:r w:rsidRPr="00823BA4">
              <w:rPr>
                <w:rFonts w:ascii="Times New Roman" w:eastAsia="Times New Roman" w:hAnsi="Times New Roman" w:cs="Times New Roman"/>
                <w:sz w:val="20"/>
                <w:szCs w:val="20"/>
              </w:rPr>
              <w:t xml:space="preserve"> тощо. Проте, учасник погано володіє/не володіє навичками публічного спілкування, формулює речення складно, незв’язно, мова зі словами паразитами, образливими твердженнями тощо. Поганий рівень володіння розмовною українською мовою. Має не значний досвід менторського супроводу ОГС тощо.</w:t>
            </w:r>
          </w:p>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 xml:space="preserve">8 балів - учасник долучився до зустрічі погано ознайомлений із предметом тендерного оголошення, має опосередкований досвід роботи з ОГС, досвід розробки тренінгових програм та проведення тренінгів, консультацій, </w:t>
            </w:r>
            <w:proofErr w:type="spellStart"/>
            <w:r w:rsidRPr="00823BA4">
              <w:rPr>
                <w:rFonts w:ascii="Times New Roman" w:eastAsia="Times New Roman" w:hAnsi="Times New Roman" w:cs="Times New Roman"/>
                <w:sz w:val="20"/>
                <w:szCs w:val="20"/>
              </w:rPr>
              <w:t>вебінарів</w:t>
            </w:r>
            <w:proofErr w:type="spellEnd"/>
            <w:r w:rsidRPr="00823BA4">
              <w:rPr>
                <w:rFonts w:ascii="Times New Roman" w:eastAsia="Times New Roman" w:hAnsi="Times New Roman" w:cs="Times New Roman"/>
                <w:sz w:val="20"/>
                <w:szCs w:val="20"/>
              </w:rPr>
              <w:t xml:space="preserve"> тощо. Учасник погано володіє/не володіє навичками публічного спілкування, формулює речення складно, незв’язно, мова зі словами паразитами, образливими твердженнями тощо. Поганий рівень володіння розмовною українською мовою. Немає/або має не значний досвід менторського супроводу ОГС тощо.</w:t>
            </w:r>
          </w:p>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5 балів - учасник долучився до зустрічі, поверхнево ознайомлений з предметом тендерного оголошення, відповіді на питання носять узагальнюючих характер без надання конкретних та чітких відповідей. Учасник не володіє навичками публічного спілкування, мова насичена словами паразитами, образливими твердженнями, непристойними жартами тощо. Поганий рівень володіння усною українською мовою.</w:t>
            </w:r>
          </w:p>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0 балів - учасник не долучився до зустрічі, або не володіє інформацією про предмет тендерного оголошення, або не може відповісти на питання по темі.</w:t>
            </w:r>
          </w:p>
        </w:tc>
        <w:tc>
          <w:tcPr>
            <w:tcW w:w="1275" w:type="dxa"/>
            <w:tcMar>
              <w:top w:w="0" w:type="dxa"/>
              <w:left w:w="45" w:type="dxa"/>
              <w:bottom w:w="0" w:type="dxa"/>
              <w:right w:w="45" w:type="dxa"/>
            </w:tcMar>
            <w:vAlign w:val="center"/>
          </w:tcPr>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 xml:space="preserve">15 </w:t>
            </w:r>
          </w:p>
        </w:tc>
      </w:tr>
      <w:tr w:rsidR="00337388" w:rsidRPr="00823BA4" w:rsidTr="00575025">
        <w:trPr>
          <w:trHeight w:val="20"/>
          <w:jc w:val="center"/>
        </w:trPr>
        <w:tc>
          <w:tcPr>
            <w:tcW w:w="450" w:type="dxa"/>
            <w:tcMar>
              <w:top w:w="0" w:type="dxa"/>
              <w:left w:w="45" w:type="dxa"/>
              <w:bottom w:w="0" w:type="dxa"/>
              <w:right w:w="45" w:type="dxa"/>
            </w:tcMar>
            <w:vAlign w:val="center"/>
          </w:tcPr>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5</w:t>
            </w:r>
          </w:p>
        </w:tc>
        <w:tc>
          <w:tcPr>
            <w:tcW w:w="153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37388" w:rsidRPr="00823BA4" w:rsidRDefault="0002520C" w:rsidP="00575025">
            <w:pPr>
              <w:spacing w:after="200" w:line="259"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 xml:space="preserve">Виконавець має досвід роботи в громадському секторі </w:t>
            </w:r>
          </w:p>
        </w:tc>
        <w:tc>
          <w:tcPr>
            <w:tcW w:w="6379" w:type="dxa"/>
            <w:vAlign w:val="center"/>
          </w:tcPr>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 xml:space="preserve">10 балів - Виконавець має значний досвід співпраці з ОГС, зокрема досвід в проведенні заходів з організаційного розвитку ОГС, проведення/супроводу тренінгів саме для ОГС, зважаючи на потреби та особливості неприбуткового сектору. Займав посади менеджера освітніх програм/фахівця з управління знаннями, проектного менеджера, спеціаліста відділу підвищення кваліфікації персоналу, тренера тощо. </w:t>
            </w:r>
          </w:p>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 xml:space="preserve">7 балів - Виконавець має значний досвід співпраці з ОГС, проте даний досвід не релевантних темі запиту. Виконавець не працював з менторським компонентом. </w:t>
            </w:r>
          </w:p>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 xml:space="preserve">5 балів - Виконавець має незначний досвід співпраці з ОГС або наявний досвід не релевантний темі запиту тощо. Виконавець не займав посади пов’язані з реалізацією освітніх заходів, проектним менеджментом, підвищенням компетенцій кадрів, не проводим менторський </w:t>
            </w:r>
            <w:proofErr w:type="spellStart"/>
            <w:r w:rsidRPr="00823BA4">
              <w:rPr>
                <w:rFonts w:ascii="Times New Roman" w:eastAsia="Times New Roman" w:hAnsi="Times New Roman" w:cs="Times New Roman"/>
                <w:sz w:val="20"/>
                <w:szCs w:val="20"/>
              </w:rPr>
              <w:t>супрові</w:t>
            </w:r>
            <w:proofErr w:type="spellEnd"/>
            <w:r w:rsidRPr="00823BA4">
              <w:rPr>
                <w:rFonts w:ascii="Times New Roman" w:eastAsia="Times New Roman" w:hAnsi="Times New Roman" w:cs="Times New Roman"/>
                <w:sz w:val="20"/>
                <w:szCs w:val="20"/>
              </w:rPr>
              <w:t xml:space="preserve"> тощо.</w:t>
            </w:r>
          </w:p>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0 балів - Виконавець не працював з ОГС.</w:t>
            </w:r>
          </w:p>
        </w:tc>
        <w:tc>
          <w:tcPr>
            <w:tcW w:w="1275" w:type="dxa"/>
            <w:tcMar>
              <w:top w:w="0" w:type="dxa"/>
              <w:left w:w="45" w:type="dxa"/>
              <w:bottom w:w="0" w:type="dxa"/>
              <w:right w:w="45" w:type="dxa"/>
            </w:tcMar>
            <w:vAlign w:val="center"/>
          </w:tcPr>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10</w:t>
            </w:r>
          </w:p>
        </w:tc>
      </w:tr>
      <w:tr w:rsidR="00337388" w:rsidRPr="00823BA4" w:rsidTr="00575025">
        <w:trPr>
          <w:trHeight w:val="20"/>
          <w:jc w:val="center"/>
        </w:trPr>
        <w:tc>
          <w:tcPr>
            <w:tcW w:w="450" w:type="dxa"/>
            <w:tcMar>
              <w:top w:w="0" w:type="dxa"/>
              <w:left w:w="45" w:type="dxa"/>
              <w:bottom w:w="0" w:type="dxa"/>
              <w:right w:w="45" w:type="dxa"/>
            </w:tcMar>
            <w:vAlign w:val="center"/>
          </w:tcPr>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lastRenderedPageBreak/>
              <w:t>6</w:t>
            </w:r>
          </w:p>
        </w:tc>
        <w:tc>
          <w:tcPr>
            <w:tcW w:w="153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37388" w:rsidRPr="00823BA4" w:rsidRDefault="0002520C" w:rsidP="00575025">
            <w:pPr>
              <w:spacing w:after="200" w:line="259"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Учасник має сфери професійної спеціалізації, в яких може виступати консультантом для ОГС.</w:t>
            </w:r>
          </w:p>
        </w:tc>
        <w:tc>
          <w:tcPr>
            <w:tcW w:w="6379" w:type="dxa"/>
            <w:vAlign w:val="center"/>
          </w:tcPr>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10 балів - учасник має компетенції в 3 і більше темах, в яких може надавати консультації самостійно (</w:t>
            </w:r>
            <w:proofErr w:type="spellStart"/>
            <w:r w:rsidRPr="00823BA4">
              <w:rPr>
                <w:rFonts w:ascii="Times New Roman" w:eastAsia="Times New Roman" w:hAnsi="Times New Roman" w:cs="Times New Roman"/>
                <w:sz w:val="20"/>
                <w:szCs w:val="20"/>
              </w:rPr>
              <w:t>фандрейзинг</w:t>
            </w:r>
            <w:proofErr w:type="spellEnd"/>
            <w:r w:rsidRPr="00823BA4">
              <w:rPr>
                <w:rFonts w:ascii="Times New Roman" w:eastAsia="Times New Roman" w:hAnsi="Times New Roman" w:cs="Times New Roman"/>
                <w:sz w:val="20"/>
                <w:szCs w:val="20"/>
              </w:rPr>
              <w:t xml:space="preserve">, стратегічне планування, управління персоналом, турбота про персонал, розробка внутрішніх політик тощо). </w:t>
            </w:r>
          </w:p>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5 балів - учасник має компетенції в 1 - 2 темах, в яких може надавати консультації самостійно (</w:t>
            </w:r>
            <w:proofErr w:type="spellStart"/>
            <w:r w:rsidRPr="00823BA4">
              <w:rPr>
                <w:rFonts w:ascii="Times New Roman" w:eastAsia="Times New Roman" w:hAnsi="Times New Roman" w:cs="Times New Roman"/>
                <w:sz w:val="20"/>
                <w:szCs w:val="20"/>
              </w:rPr>
              <w:t>фандрейзинг</w:t>
            </w:r>
            <w:proofErr w:type="spellEnd"/>
            <w:r w:rsidRPr="00823BA4">
              <w:rPr>
                <w:rFonts w:ascii="Times New Roman" w:eastAsia="Times New Roman" w:hAnsi="Times New Roman" w:cs="Times New Roman"/>
                <w:sz w:val="20"/>
                <w:szCs w:val="20"/>
              </w:rPr>
              <w:t>, стратегічне планування, управління персоналом, турбота про персонал, розробка внутрішніх політик тощо).</w:t>
            </w:r>
          </w:p>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0 балів - учасник не має компетенцій в жодній тем організаційного розвитку і не може самостійно надавати консультації.</w:t>
            </w:r>
          </w:p>
        </w:tc>
        <w:tc>
          <w:tcPr>
            <w:tcW w:w="1275" w:type="dxa"/>
            <w:tcMar>
              <w:top w:w="0" w:type="dxa"/>
              <w:left w:w="45" w:type="dxa"/>
              <w:bottom w:w="0" w:type="dxa"/>
              <w:right w:w="45" w:type="dxa"/>
            </w:tcMar>
            <w:vAlign w:val="center"/>
          </w:tcPr>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10</w:t>
            </w:r>
          </w:p>
        </w:tc>
      </w:tr>
      <w:tr w:rsidR="00337388" w:rsidRPr="00823BA4" w:rsidTr="00575025">
        <w:trPr>
          <w:trHeight w:val="20"/>
          <w:jc w:val="center"/>
        </w:trPr>
        <w:tc>
          <w:tcPr>
            <w:tcW w:w="450" w:type="dxa"/>
            <w:tcMar>
              <w:top w:w="0" w:type="dxa"/>
              <w:left w:w="45" w:type="dxa"/>
              <w:bottom w:w="0" w:type="dxa"/>
              <w:right w:w="45" w:type="dxa"/>
            </w:tcMar>
            <w:vAlign w:val="center"/>
          </w:tcPr>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7</w:t>
            </w:r>
          </w:p>
        </w:tc>
        <w:tc>
          <w:tcPr>
            <w:tcW w:w="153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37388" w:rsidRPr="00823BA4" w:rsidRDefault="0002520C" w:rsidP="00575025">
            <w:pPr>
              <w:spacing w:after="200" w:line="259" w:lineRule="auto"/>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 xml:space="preserve">Готовність до </w:t>
            </w:r>
            <w:proofErr w:type="spellStart"/>
            <w:r w:rsidRPr="00823BA4">
              <w:rPr>
                <w:rFonts w:ascii="Times New Roman" w:eastAsia="Times New Roman" w:hAnsi="Times New Roman" w:cs="Times New Roman"/>
                <w:sz w:val="20"/>
                <w:szCs w:val="20"/>
              </w:rPr>
              <w:t>відряджень</w:t>
            </w:r>
            <w:proofErr w:type="spellEnd"/>
            <w:r w:rsidRPr="00823BA4">
              <w:rPr>
                <w:rFonts w:ascii="Times New Roman" w:eastAsia="Times New Roman" w:hAnsi="Times New Roman" w:cs="Times New Roman"/>
                <w:sz w:val="20"/>
                <w:szCs w:val="20"/>
              </w:rPr>
              <w:t xml:space="preserve"> у регіони реалізації проекту </w:t>
            </w:r>
          </w:p>
        </w:tc>
        <w:tc>
          <w:tcPr>
            <w:tcW w:w="6379" w:type="dxa"/>
            <w:vAlign w:val="center"/>
          </w:tcPr>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 xml:space="preserve">3 бали - заявлена готовність до виїздів у всі регіони проекту в кількості, яка буде необхідна. </w:t>
            </w:r>
          </w:p>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 xml:space="preserve">1 бал - заявлена готовність до 2-4 поїздок протягом реалізації проекту та/або в обмежену кількість регіонів проекту. </w:t>
            </w:r>
          </w:p>
          <w:p w:rsidR="00337388" w:rsidRPr="00823BA4" w:rsidRDefault="0002520C">
            <w:pPr>
              <w:spacing w:after="200" w:line="259" w:lineRule="auto"/>
              <w:jc w:val="both"/>
              <w:rPr>
                <w:rFonts w:ascii="Times New Roman" w:eastAsia="Times New Roman" w:hAnsi="Times New Roman" w:cs="Times New Roman"/>
                <w:sz w:val="20"/>
                <w:szCs w:val="20"/>
              </w:rPr>
            </w:pPr>
            <w:r w:rsidRPr="00823BA4">
              <w:rPr>
                <w:rFonts w:ascii="Times New Roman" w:eastAsia="Times New Roman" w:hAnsi="Times New Roman" w:cs="Times New Roman"/>
                <w:sz w:val="20"/>
                <w:szCs w:val="20"/>
              </w:rPr>
              <w:t>0 балів - готовність до роботи лише он-лайн.</w:t>
            </w:r>
          </w:p>
        </w:tc>
        <w:tc>
          <w:tcPr>
            <w:tcW w:w="1275" w:type="dxa"/>
            <w:tcMar>
              <w:top w:w="0" w:type="dxa"/>
              <w:left w:w="45" w:type="dxa"/>
              <w:bottom w:w="0" w:type="dxa"/>
              <w:right w:w="45" w:type="dxa"/>
            </w:tcMar>
            <w:vAlign w:val="center"/>
          </w:tcPr>
          <w:p w:rsidR="00337388" w:rsidRPr="00823BA4" w:rsidRDefault="0002520C">
            <w:pPr>
              <w:spacing w:after="200" w:line="259" w:lineRule="auto"/>
              <w:jc w:val="both"/>
              <w:rPr>
                <w:rFonts w:ascii="Times New Roman" w:eastAsia="Times New Roman" w:hAnsi="Times New Roman" w:cs="Times New Roman"/>
                <w:sz w:val="20"/>
                <w:szCs w:val="20"/>
              </w:rPr>
            </w:pPr>
            <w:bookmarkStart w:id="6" w:name="_1fob9te" w:colFirst="0" w:colLast="0"/>
            <w:bookmarkEnd w:id="6"/>
            <w:r w:rsidRPr="00823BA4">
              <w:rPr>
                <w:rFonts w:ascii="Times New Roman" w:eastAsia="Times New Roman" w:hAnsi="Times New Roman" w:cs="Times New Roman"/>
                <w:sz w:val="20"/>
                <w:szCs w:val="20"/>
              </w:rPr>
              <w:t>3</w:t>
            </w:r>
          </w:p>
        </w:tc>
      </w:tr>
    </w:tbl>
    <w:p w:rsidR="00337388" w:rsidRDefault="00337388">
      <w:pPr>
        <w:spacing w:after="200" w:line="259" w:lineRule="auto"/>
        <w:ind w:firstLine="360"/>
        <w:jc w:val="both"/>
        <w:rPr>
          <w:rFonts w:ascii="Times New Roman" w:eastAsia="Times New Roman" w:hAnsi="Times New Roman" w:cs="Times New Roman"/>
          <w:highlight w:val="white"/>
        </w:rPr>
      </w:pPr>
    </w:p>
    <w:sectPr w:rsidR="00337388" w:rsidSect="00575025">
      <w:headerReference w:type="default" r:id="rId7"/>
      <w:pgSz w:w="11909" w:h="16834"/>
      <w:pgMar w:top="0" w:right="1440" w:bottom="239"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F4A" w:rsidRDefault="00504F4A">
      <w:pPr>
        <w:spacing w:line="240" w:lineRule="auto"/>
      </w:pPr>
      <w:r>
        <w:separator/>
      </w:r>
    </w:p>
  </w:endnote>
  <w:endnote w:type="continuationSeparator" w:id="0">
    <w:p w:rsidR="00504F4A" w:rsidRDefault="00504F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F4A" w:rsidRDefault="00504F4A">
      <w:pPr>
        <w:spacing w:line="240" w:lineRule="auto"/>
      </w:pPr>
      <w:r>
        <w:separator/>
      </w:r>
    </w:p>
  </w:footnote>
  <w:footnote w:type="continuationSeparator" w:id="0">
    <w:p w:rsidR="00504F4A" w:rsidRDefault="00504F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388" w:rsidRDefault="003373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47EC6"/>
    <w:multiLevelType w:val="multilevel"/>
    <w:tmpl w:val="8C645F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7E72C8D"/>
    <w:multiLevelType w:val="multilevel"/>
    <w:tmpl w:val="931E5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388"/>
    <w:rsid w:val="0002520C"/>
    <w:rsid w:val="001F520C"/>
    <w:rsid w:val="00234860"/>
    <w:rsid w:val="0033642F"/>
    <w:rsid w:val="00337388"/>
    <w:rsid w:val="004B6A03"/>
    <w:rsid w:val="00504F4A"/>
    <w:rsid w:val="00515A20"/>
    <w:rsid w:val="00575025"/>
    <w:rsid w:val="005F133D"/>
    <w:rsid w:val="007E279B"/>
    <w:rsid w:val="00823BA4"/>
    <w:rsid w:val="009257DD"/>
    <w:rsid w:val="00D551CB"/>
    <w:rsid w:val="00DF0E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521F8C-6293-461E-8EFF-27CD0B9D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11090</Words>
  <Characters>6322</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2025-10-10T07:23:00Z</dcterms:created>
  <dcterms:modified xsi:type="dcterms:W3CDTF">2025-10-13T06:26:00Z</dcterms:modified>
</cp:coreProperties>
</file>