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66675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highlight w:val="white"/>
          <w:rtl w:val="0"/>
        </w:rPr>
        <w:t xml:space="preserve">12 травня 2026 р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right="10.275590551182177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ЛОТ 3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right="10.275590551182177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з подальшим наданням індивідуальних годинних онлайн консультацій за цією темою, долученості до 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200" w:line="256" w:lineRule="auto"/>
        <w:ind w:right="10.275590551182177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від Благодійного Фонду “Право на Захист”.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right="10.275590551182177" w:firstLine="720"/>
        <w:jc w:val="both"/>
        <w:rPr>
          <w:b w:val="1"/>
          <w:bCs w:val="1"/>
        </w:rPr>
      </w:pPr>
      <w:bookmarkStart w:colFirst="0" w:colLast="0" w:name="_heading=h.c0cpv2fa9b4g" w:id="0"/>
      <w:bookmarkEnd w:id="0"/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 за темою «Створення фінансової моделі своєї справи. Бюджетування»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 подальшим наданням індивідуальних годинних онлайн консультацій за цією темою,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у м. Миколаїв, Миколаївській області.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right="10.275590551182177" w:firstLine="720"/>
        <w:jc w:val="both"/>
        <w:rPr>
          <w:b w:val="1"/>
          <w:bCs w:val="1"/>
        </w:rPr>
      </w:pPr>
      <w:bookmarkStart w:colFirst="0" w:colLast="0" w:name="_heading=h.k7oc40779or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тренінг - офлайн, консультації - онлайн, оцінювання бізнес-планів - онлайн, участь у пітчингу - офлайн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Миколаїв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10.275590551182177" w:firstLine="0"/>
        <w:jc w:val="both"/>
        <w:rPr>
          <w:b w:val="1"/>
          <w:bCs w:val="1"/>
        </w:rPr>
      </w:pPr>
      <w:bookmarkStart w:colFirst="0" w:colLast="0" w:name="_heading=h.95l0o1aeydie" w:id="2"/>
      <w:bookmarkEnd w:id="2"/>
      <w:r w:rsidDel="00000000" w:rsidR="00000000" w:rsidRPr="00000000">
        <w:rPr>
          <w:b w:val="1"/>
          <w:bCs w:val="1"/>
          <w:rtl w:val="0"/>
        </w:rPr>
        <w:t xml:space="preserve">Дати  надання послуг (можуть бути змінені за погодженням сторін, послуги надаються двома періодами, липень- серпень, вересень- листопад):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10.275590551182177" w:firstLine="0"/>
        <w:jc w:val="both"/>
        <w:rPr>
          <w:b w:val="1"/>
          <w:bCs w:val="1"/>
        </w:rPr>
      </w:pPr>
      <w:bookmarkStart w:colFirst="0" w:colLast="0" w:name="_heading=h.oaucohgok8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6"/>
        </w:numPr>
        <w:spacing w:line="259" w:lineRule="auto"/>
        <w:ind w:left="-141" w:right="10.275590551182177" w:firstLine="0"/>
        <w:jc w:val="both"/>
        <w:rPr/>
      </w:pPr>
      <w:bookmarkStart w:colFirst="0" w:colLast="0" w:name="_heading=h.7r39w8hyluyu" w:id="4"/>
      <w:bookmarkEnd w:id="4"/>
      <w:r w:rsidDel="00000000" w:rsidR="00000000" w:rsidRPr="00000000">
        <w:rPr>
          <w:rtl w:val="0"/>
        </w:rPr>
        <w:t xml:space="preserve">офлайн тренінг - 11.07.2026 та 26.09.2026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line="259" w:lineRule="auto"/>
        <w:ind w:left="-141" w:right="10.275590551182177" w:firstLine="0"/>
        <w:jc w:val="both"/>
        <w:rPr/>
      </w:pPr>
      <w:bookmarkStart w:colFirst="0" w:colLast="0" w:name="_heading=h.cl6byn7hlzrv" w:id="5"/>
      <w:bookmarkEnd w:id="5"/>
      <w:r w:rsidDel="00000000" w:rsidR="00000000" w:rsidRPr="00000000">
        <w:rPr>
          <w:rtl w:val="0"/>
        </w:rPr>
        <w:t xml:space="preserve">онлайн консультації - 13.07.2026-13.08.2026 та 28.09.2026-28.10.2026 (до 15 у кожний період)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line="259" w:lineRule="auto"/>
        <w:ind w:left="-141" w:right="10.275590551182177" w:firstLine="0"/>
        <w:jc w:val="both"/>
        <w:rPr/>
      </w:pPr>
      <w:bookmarkStart w:colFirst="0" w:colLast="0" w:name="_heading=h.qihbh37vt4l4" w:id="6"/>
      <w:bookmarkEnd w:id="6"/>
      <w:r w:rsidDel="00000000" w:rsidR="00000000" w:rsidRPr="00000000">
        <w:rPr>
          <w:rtl w:val="0"/>
        </w:rPr>
        <w:t xml:space="preserve">оцінювання бізнес-планів онлайн - 09.08.2026-13.08.2026 та 02.11.2026-10.11.2026 (до 15 у кожний період)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6"/>
        </w:numPr>
        <w:spacing w:line="259" w:lineRule="auto"/>
        <w:ind w:left="-141" w:right="10.275590551182177" w:firstLine="0"/>
        <w:jc w:val="both"/>
        <w:rPr/>
      </w:pPr>
      <w:bookmarkStart w:colFirst="0" w:colLast="0" w:name="_heading=h.ibdoiogqaepn" w:id="7"/>
      <w:bookmarkEnd w:id="7"/>
      <w:r w:rsidDel="00000000" w:rsidR="00000000" w:rsidRPr="00000000">
        <w:rPr>
          <w:rtl w:val="0"/>
        </w:rPr>
        <w:t xml:space="preserve">участь у пітчингу офлайн - 15.08.2026 та 14.11.2026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line="259" w:lineRule="auto"/>
        <w:ind w:left="-141" w:right="10.275590551182177" w:firstLine="0"/>
        <w:jc w:val="both"/>
        <w:rPr>
          <w:u w:val="none"/>
        </w:rPr>
      </w:pPr>
      <w:bookmarkStart w:colFirst="0" w:colLast="0" w:name="_heading=h.3onmyb98mqw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-141" w:right="10.275590551182177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проекту: </w:t>
      </w:r>
      <w:r w:rsidDel="00000000" w:rsidR="00000000" w:rsidRPr="00000000">
        <w:rPr>
          <w:rtl w:val="0"/>
        </w:rPr>
        <w:t xml:space="preserve">Миколаївська обл.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right="10.275590551182177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right="10.275590551182177"/>
        <w:rPr/>
      </w:pPr>
      <w:r w:rsidDel="00000000" w:rsidR="00000000" w:rsidRPr="00000000">
        <w:rPr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59" w:lineRule="auto"/>
        <w:ind w:left="720" w:right="10.275590551182177" w:hanging="360"/>
        <w:rPr/>
      </w:pPr>
      <w:r w:rsidDel="00000000" w:rsidR="00000000" w:rsidRPr="00000000">
        <w:rPr>
          <w:rtl w:val="0"/>
        </w:rPr>
        <w:t xml:space="preserve">Проведення офлайн  тренінгів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259" w:lineRule="auto"/>
        <w:ind w:left="720" w:right="10.275590551182177" w:hanging="360"/>
        <w:rPr/>
      </w:pPr>
      <w:r w:rsidDel="00000000" w:rsidR="00000000" w:rsidRPr="00000000">
        <w:rPr>
          <w:rtl w:val="0"/>
        </w:rPr>
        <w:t xml:space="preserve">Проведення одногодинних онлайн консультацій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259" w:lineRule="auto"/>
        <w:ind w:left="720" w:right="10.275590551182177" w:hanging="360"/>
        <w:rPr/>
      </w:pPr>
      <w:r w:rsidDel="00000000" w:rsidR="00000000" w:rsidRPr="00000000">
        <w:rPr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59" w:lineRule="auto"/>
        <w:ind w:left="720" w:right="10.275590551182177" w:hanging="360"/>
        <w:rPr/>
      </w:pPr>
      <w:r w:rsidDel="00000000" w:rsidR="00000000" w:rsidRPr="00000000">
        <w:rPr>
          <w:rtl w:val="0"/>
        </w:rPr>
        <w:t xml:space="preserve">Участь у пітчингу учасників </w:t>
      </w:r>
    </w:p>
    <w:p w:rsidR="00000000" w:rsidDel="00000000" w:rsidP="00000000" w:rsidRDefault="00000000" w:rsidRPr="00000000" w14:paraId="0000001B">
      <w:pPr>
        <w:widowControl w:val="0"/>
        <w:spacing w:line="259" w:lineRule="auto"/>
        <w:ind w:left="720" w:right="10.2755905511821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ind w:right="10.275590551182177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офлайн  тренінгів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Table1"/>
        <w:tblW w:w="994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gridCol w:w="5310"/>
        <w:tblGridChange w:id="0">
          <w:tblGrid>
            <w:gridCol w:w="4635"/>
            <w:gridCol w:w="5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59" w:lineRule="auto"/>
              <w:ind w:right="10.27559055118217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59" w:lineRule="auto"/>
              <w:ind w:right="10.275590551182177"/>
              <w:rPr/>
            </w:pPr>
            <w:r w:rsidDel="00000000" w:rsidR="00000000" w:rsidRPr="00000000">
              <w:rPr>
                <w:rtl w:val="0"/>
              </w:rPr>
              <w:t xml:space="preserve">2 ( по одному в зазначені періоди)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59" w:lineRule="auto"/>
              <w:ind w:right="10.27559055118217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9" w:lineRule="auto"/>
              <w:ind w:right="10.275590551182177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59" w:lineRule="auto"/>
              <w:ind w:right="10.27559055118217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59" w:lineRule="auto"/>
              <w:ind w:right="10.275590551182177"/>
              <w:rPr/>
            </w:pPr>
            <w:r w:rsidDel="00000000" w:rsidR="00000000" w:rsidRPr="00000000">
              <w:rPr>
                <w:rtl w:val="0"/>
              </w:rPr>
              <w:t xml:space="preserve">2 ( по одній в зазначені періоди)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59" w:lineRule="auto"/>
              <w:ind w:right="10.27559055118217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59" w:lineRule="auto"/>
              <w:ind w:right="10.275590551182177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59" w:lineRule="auto"/>
              <w:ind w:right="10.275590551182177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всього 12 годин. Звертаємо увагу, що навчальних груп  - 2,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59" w:lineRule="auto"/>
        <w:ind w:right="10.27559055118217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right="10.275590551182177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познайомити учасників тренінгу з основами фінансово-економічного аналізу та навчити самостійно аналізувати ефективність роботи власного бізнесу та перспективи його розвитку.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tl w:val="0"/>
        </w:rPr>
        <w:t xml:space="preserve"> 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right="10.275590551182177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right="10.275590551182177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 одногодинних  онлайн консультацій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10.275590551182177" w:firstLine="0"/>
        <w:jc w:val="both"/>
        <w:rPr/>
      </w:pPr>
      <w:r w:rsidDel="00000000" w:rsidR="00000000" w:rsidRPr="00000000">
        <w:rPr>
          <w:rtl w:val="0"/>
        </w:rPr>
        <w:t xml:space="preserve">   Кількість консультацій обумовлюється наявністю запитів від учасників тренінгу, після офлайн тренінгу,  </w:t>
      </w:r>
      <w:r w:rsidDel="00000000" w:rsidR="00000000" w:rsidRPr="00000000">
        <w:rPr>
          <w:highlight w:val="white"/>
          <w:rtl w:val="0"/>
        </w:rPr>
        <w:t xml:space="preserve">загально до 30 консультацій </w:t>
      </w:r>
      <w:r w:rsidDel="00000000" w:rsidR="00000000" w:rsidRPr="00000000">
        <w:rPr>
          <w:rtl w:val="0"/>
        </w:rPr>
        <w:t xml:space="preserve">в Миколаївській області. Консультації надаватимуться двома періодами у зазначений термін, до 15 консультацій в один період. 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створену фінансову-модель своєї справи (чи бізнес-ідеї) за наданим шаблоном (буде надано тренером), яка стане частиною їх презентації для подальшого просування та втілення.</w:t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right="10.2755905511821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10.275590551182177" w:firstLine="0"/>
        <w:jc w:val="both"/>
        <w:rPr>
          <w:highlight w:val="white"/>
        </w:rPr>
      </w:pPr>
      <w:bookmarkStart w:colFirst="0" w:colLast="0" w:name="_heading=h.90kpb9wfmh9v" w:id="9"/>
      <w:bookmarkEnd w:id="9"/>
      <w:r w:rsidDel="00000000" w:rsidR="00000000" w:rsidRPr="00000000">
        <w:rPr>
          <w:highlight w:val="white"/>
          <w:rtl w:val="0"/>
        </w:rPr>
        <w:t xml:space="preserve">   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30 бізнес-планів, що підлягають оцінці, до 15 в кожний із зазначених часових періодів.</w:t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right="10.275590551182177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Завдання: </w:t>
      </w:r>
      <w:r w:rsidDel="00000000" w:rsidR="00000000" w:rsidRPr="00000000">
        <w:rPr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right="10.27559055118217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-141" w:right="10.275590551182177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left="-141" w:right="10.275590551182177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left="-141" w:right="10.275590551182177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left="-141" w:right="10.275590551182177" w:firstLine="0"/>
        <w:jc w:val="both"/>
        <w:rPr/>
      </w:pPr>
      <w:r w:rsidDel="00000000" w:rsidR="00000000" w:rsidRPr="00000000">
        <w:rPr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left="-141" w:right="-28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Залученість з 10.00 до 18.00 в зазначені дати.</w:t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0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59" w:lineRule="auto"/>
        <w:ind w:left="0" w:right="-289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та практичний досвід роботи зі створення фінансових моделей та бюджетування;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досвід у сфері проведення тренінгів;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освіта вища.</w:t>
      </w:r>
    </w:p>
    <w:p w:rsidR="00000000" w:rsidDel="00000000" w:rsidP="00000000" w:rsidRDefault="00000000" w:rsidRPr="00000000" w14:paraId="00000045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розробити та надати програму тренінгу; </w:t>
      </w:r>
      <w:r w:rsidDel="00000000" w:rsidR="00000000" w:rsidRPr="00000000">
        <w:rPr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провести індивідуальні консультації з створення фінансової-моделі своєї справи . 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line="259" w:lineRule="auto"/>
        <w:ind w:left="720" w:right="-289" w:hanging="360"/>
        <w:jc w:val="both"/>
        <w:rPr/>
      </w:pPr>
      <w:r w:rsidDel="00000000" w:rsidR="00000000" w:rsidRPr="00000000">
        <w:rPr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E">
      <w:pPr>
        <w:widowControl w:val="0"/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59" w:lineRule="auto"/>
        <w:rPr>
          <w:b w:val="1"/>
          <w:bCs w:val="1"/>
        </w:rPr>
      </w:pPr>
      <w:bookmarkStart w:colFirst="0" w:colLast="0" w:name="_heading=h.fyreywdb0jlc" w:id="10"/>
      <w:bookmarkEnd w:id="10"/>
      <w:r w:rsidDel="00000000" w:rsidR="00000000" w:rsidRPr="00000000">
        <w:rPr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50">
      <w:pPr>
        <w:widowControl w:val="0"/>
        <w:spacing w:line="25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tl w:val="0"/>
        </w:rPr>
        <w:t xml:space="preserve"> Виконавця, а також </w:t>
      </w:r>
      <w:r w:rsidDel="00000000" w:rsidR="00000000" w:rsidRPr="00000000">
        <w:rPr>
          <w:b w:val="1"/>
          <w:bCs w:val="1"/>
          <w:rtl w:val="0"/>
        </w:rPr>
        <w:t xml:space="preserve">опис його кваліфікації</w:t>
      </w:r>
      <w:r w:rsidDel="00000000" w:rsidR="00000000" w:rsidRPr="00000000">
        <w:rPr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релевантний досвід роботи.</w:t>
      </w:r>
    </w:p>
    <w:p w:rsidR="00000000" w:rsidDel="00000000" w:rsidP="00000000" w:rsidRDefault="00000000" w:rsidRPr="00000000" w14:paraId="00000051">
      <w:pPr>
        <w:widowControl w:val="0"/>
        <w:spacing w:line="25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 Оплата здійснюється шляхом подачі Акту за тренінги окремо і за консультації, пітчинги та оцінку бізнес планів окремо (2 акти, у кожний із зазначених періодів, всього  4 акти) .    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ind w:firstLine="560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55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tl w:val="0"/>
        </w:rPr>
        <w:t xml:space="preserve"> тренера(ів),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досвід з розробки фінансових моделей та планування бюджету бізнес-плану;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tl w:val="0"/>
        </w:rPr>
        <w:t xml:space="preserve"> вирішення завдання, зокрема у вигляді розробленої програми тренінгу, анкетування для аналізу рівня засвоєння знань учасниками (пре і пост анкетування), а також практичних завдань для учасників під час проведення тренінгу;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5D">
      <w:pPr>
        <w:widowControl w:val="0"/>
        <w:spacing w:after="160" w:line="259" w:lineRule="auto"/>
        <w:jc w:val="both"/>
        <w:rPr/>
      </w:pPr>
      <w:bookmarkStart w:colFirst="0" w:colLast="0" w:name="_heading=h.zgwzi8f1y73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2">
      <w:pPr>
        <w:widowControl w:val="0"/>
        <w:spacing w:line="256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Пропозиція повинна бути складена  </w:t>
      </w:r>
      <w:r w:rsidDel="00000000" w:rsidR="00000000" w:rsidRPr="00000000">
        <w:rPr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3">
      <w:pPr>
        <w:widowControl w:val="0"/>
        <w:spacing w:after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75"/>
        <w:gridCol w:w="6015"/>
        <w:gridCol w:w="1320"/>
        <w:tblGridChange w:id="0">
          <w:tblGrid>
            <w:gridCol w:w="435"/>
            <w:gridCol w:w="2175"/>
            <w:gridCol w:w="6015"/>
            <w:gridCol w:w="132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71.249999999999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4.4000054545454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16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00" w:line="254.40000545454546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4.40000545454546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7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200" w:line="254.40000545454546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4.40000545454546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160" w:line="259" w:lineRule="auto"/>
        <w:jc w:val="both"/>
        <w:rPr>
          <w:sz w:val="20"/>
          <w:szCs w:val="20"/>
        </w:rPr>
      </w:pPr>
      <w:bookmarkStart w:colFirst="0" w:colLast="0" w:name="_heading=h.myixdl4zrlc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b w:val="1"/>
          <w:bCs w:val="1"/>
          <w:sz w:val="20"/>
          <w:szCs w:val="20"/>
        </w:rPr>
      </w:pPr>
      <w:bookmarkStart w:colFirst="0" w:colLast="0" w:name="_heading=h.af6ajf5bn4kj" w:id="13"/>
      <w:bookmarkEnd w:id="13"/>
      <w:r w:rsidDel="00000000" w:rsidR="00000000" w:rsidRPr="00000000">
        <w:rPr>
          <w:sz w:val="20"/>
          <w:szCs w:val="20"/>
          <w:rtl w:val="0"/>
        </w:rPr>
        <w:t xml:space="preserve">Щодо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color w:val="202124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133.8582677165355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76N0zRVBDbZS9qfRalEBlvrTw==">CgMxLjAyDmguYzBjcHYyZmE5YjRnMg5oLms3b2M0MDc3OW9yajIOaC45NWwwbzFhZXlkaWUyDWgub2F1Y29oZ29rOHMyDmguN3IzOXc4aHlsdXl1Mg5oLmNsNmJ5bjdobHpydjIOaC5xaWhiaDM3dnQ0bDQyDmguaWJkb2lvZ3FhZXBuMg5oLjNvbm15Yjk4bXF3ZDIOaC45MGtwYjl3Zm1oOXYyDmguZnlyZXl3ZGIwamxjMg5oLnpnd3ppOGYxeTczNTIOaC5teWl4ZGw0enJsYzcyDmguYWY2YWpmNWJuNGtqOAByITFYbDRXQnlrZkhyX2Z4RnVlU0hraGpCY0FpTF85VWx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