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 травня 2026 р.</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ЗАПРОШЕННЯ  ДО УЧАСТІ В ТЕНДЕРІ № Q2-T113-RFP</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6">
      <w:pPr>
        <w:spacing w:after="200" w:line="240" w:lineRule="auto"/>
        <w:ind w:left="0" w:hanging="2"/>
        <w:jc w:val="center"/>
        <w:rPr>
          <w:rFonts w:ascii="Times New Roman" w:cs="Times New Roman" w:eastAsia="Times New Roman" w:hAnsi="Times New Roman"/>
          <w:b w:val="1"/>
          <w:bCs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bCs w:val="1"/>
          <w:sz w:val="24"/>
          <w:szCs w:val="24"/>
          <w:rtl w:val="0"/>
        </w:rPr>
        <w:t xml:space="preserve">на закупівлю послуг з розробки цифрового онлайн бізнес-каталогу LVLH Catalogue</w:t>
      </w:r>
    </w:p>
    <w:p w:rsidR="00000000" w:rsidDel="00000000" w:rsidP="00000000" w:rsidRDefault="00000000" w:rsidRPr="00000000" w14:paraId="00000007">
      <w:pPr>
        <w:spacing w:after="200"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t xml:space="preserve">ДЕДЛАЙН: 13.05.2026 -10:00 за Київським часом.</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Коротко про «Право на захист»: </w:t>
      </w: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 Докладна інформація про діяльність БФ «Право на захист» надана на веб-сайті http://r2p.org.ua.</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b w:val="1"/>
          <w:bCs w:val="1"/>
          <w:sz w:val="24"/>
          <w:szCs w:val="24"/>
        </w:rPr>
      </w:pPr>
      <w:bookmarkStart w:colFirst="0" w:colLast="0" w:name="_heading=h.6w4gaosaf8d4" w:id="1"/>
      <w:bookmarkEnd w:id="1"/>
      <w:r w:rsidDel="00000000" w:rsidR="00000000" w:rsidRPr="00000000">
        <w:rPr>
          <w:rFonts w:ascii="Times New Roman" w:cs="Times New Roman" w:eastAsia="Times New Roman" w:hAnsi="Times New Roman"/>
          <w:sz w:val="20"/>
          <w:szCs w:val="20"/>
          <w:rtl w:val="0"/>
        </w:rPr>
        <w:t xml:space="preserve">Потреби: Благодійна Організація БФ «Право на Захист» запрошує Вас до участі в тендері закупівлю послуг</w:t>
      </w:r>
      <w:r w:rsidDel="00000000" w:rsidR="00000000" w:rsidRPr="00000000">
        <w:rPr>
          <w:rFonts w:ascii="Times New Roman" w:cs="Times New Roman" w:eastAsia="Times New Roman" w:hAnsi="Times New Roman"/>
          <w:b w:val="1"/>
          <w:bCs w:val="1"/>
          <w:sz w:val="24"/>
          <w:szCs w:val="24"/>
          <w:rtl w:val="0"/>
        </w:rPr>
        <w:t xml:space="preserve"> з розробки цифрового онлайн бізнес-каталогу LVLH Catalogue</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b w:val="1"/>
          <w:bCs w:val="1"/>
          <w:sz w:val="24"/>
          <w:szCs w:val="24"/>
        </w:rPr>
      </w:pPr>
      <w:bookmarkStart w:colFirst="0" w:colLast="0" w:name="_heading=h.755vpbxwh2sa" w:id="2"/>
      <w:bookmarkEnd w:id="2"/>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bookmarkStart w:colFirst="0" w:colLast="0" w:name="_heading=h.m7l0r6k6o3dl" w:id="3"/>
      <w:bookmarkEnd w:id="3"/>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99"/>
          <w:sz w:val="20"/>
          <w:szCs w:val="20"/>
        </w:rPr>
      </w:pPr>
      <w:bookmarkStart w:colFirst="0" w:colLast="0" w:name="_heading=h.f9ffgzpp37qm" w:id="4"/>
      <w:bookmarkEnd w:id="4"/>
      <w:r w:rsidDel="00000000" w:rsidR="00000000" w:rsidRPr="00000000">
        <w:rPr>
          <w:rFonts w:ascii="Times New Roman" w:cs="Times New Roman" w:eastAsia="Times New Roman" w:hAnsi="Times New Roman"/>
          <w:b w:val="1"/>
          <w:bCs w:val="1"/>
          <w:color w:val="000099"/>
          <w:sz w:val="20"/>
          <w:szCs w:val="20"/>
          <w:u w:val="single"/>
          <w:rtl w:val="0"/>
        </w:rPr>
        <w:t xml:space="preserve">Детальне ТЗ додається окремим файлом до цього листа і є його невід’ємною частиною</w:t>
      </w:r>
      <w:r w:rsidDel="00000000" w:rsidR="00000000" w:rsidRPr="00000000">
        <w:rPr>
          <w:rFonts w:ascii="Times New Roman" w:cs="Times New Roman" w:eastAsia="Times New Roman" w:hAnsi="Times New Roman"/>
          <w:b w:val="1"/>
          <w:bCs w:val="1"/>
          <w:color w:val="000099"/>
          <w:sz w:val="20"/>
          <w:szCs w:val="20"/>
          <w:rtl w:val="0"/>
        </w:rPr>
        <w:t xml:space="preserve">. </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0"/>
          <w:szCs w:val="20"/>
          <w:u w:val="single"/>
          <w:rtl w:val="0"/>
        </w:rPr>
        <w:t xml:space="preserve">Зміст пропозиції:</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Просимо направити пропозицію, яка включає:</w:t>
      </w: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технічну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перелік документів і інформації, які необхідно надати, ви можете знайти в файлі «Технічне Завдання».</w:t>
      </w:r>
      <w:r w:rsidDel="00000000" w:rsidR="00000000" w:rsidRPr="00000000">
        <w:rPr>
          <w:rFonts w:ascii="Times New Roman" w:cs="Times New Roman" w:eastAsia="Times New Roman" w:hAnsi="Times New Roman"/>
          <w:sz w:val="20"/>
          <w:szCs w:val="20"/>
          <w:rtl w:val="0"/>
        </w:rPr>
        <w:br w:type="textWrapping"/>
        <w:t xml:space="preserve">- </w:t>
      </w:r>
      <w:r w:rsidDel="00000000" w:rsidR="00000000" w:rsidRPr="00000000">
        <w:rPr>
          <w:rFonts w:ascii="Times New Roman" w:cs="Times New Roman" w:eastAsia="Times New Roman" w:hAnsi="Times New Roman"/>
          <w:sz w:val="20"/>
          <w:szCs w:val="20"/>
          <w:u w:val="single"/>
          <w:rtl w:val="0"/>
        </w:rPr>
        <w:t xml:space="preserve">фінансову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у вигляді </w:t>
      </w:r>
      <w:r w:rsidDel="00000000" w:rsidR="00000000" w:rsidRPr="00000000">
        <w:rPr>
          <w:rFonts w:ascii="Times New Roman" w:cs="Times New Roman" w:eastAsia="Times New Roman" w:hAnsi="Times New Roman"/>
          <w:b w:val="1"/>
          <w:bCs w:val="1"/>
          <w:i w:val="1"/>
          <w:iCs w:val="1"/>
          <w:sz w:val="20"/>
          <w:szCs w:val="20"/>
          <w:u w:val="single"/>
          <w:rtl w:val="0"/>
        </w:rPr>
        <w:t xml:space="preserve">заповненої форми фінансової пропозиції</w:t>
      </w:r>
      <w:r w:rsidDel="00000000" w:rsidR="00000000" w:rsidRPr="00000000">
        <w:rPr>
          <w:rFonts w:ascii="Times New Roman" w:cs="Times New Roman" w:eastAsia="Times New Roman" w:hAnsi="Times New Roman"/>
          <w:b w:val="1"/>
          <w:bCs w:val="1"/>
          <w:i w:val="1"/>
          <w:iCs w:val="1"/>
          <w:sz w:val="20"/>
          <w:szCs w:val="20"/>
          <w:rtl w:val="0"/>
        </w:rPr>
        <w:t xml:space="preserve">, яка є невід’ємною частиною даного запиту.</w:t>
      </w:r>
      <w:r w:rsidDel="00000000" w:rsidR="00000000" w:rsidRPr="00000000">
        <w:rPr>
          <w:rFonts w:ascii="Times New Roman" w:cs="Times New Roman" w:eastAsia="Times New Roman" w:hAnsi="Times New Roman"/>
          <w:sz w:val="20"/>
          <w:szCs w:val="20"/>
          <w:rtl w:val="0"/>
        </w:rPr>
        <w:t xml:space="preserve"> Подається у гривнях з урахуванням всіх додаткових витрат і податків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З питань </w:t>
      </w:r>
      <w:r w:rsidDel="00000000" w:rsidR="00000000" w:rsidRPr="00000000">
        <w:rPr>
          <w:rFonts w:ascii="Times New Roman" w:cs="Times New Roman" w:eastAsia="Times New Roman" w:hAnsi="Times New Roman"/>
          <w:b w:val="1"/>
          <w:bCs w:val="1"/>
          <w:sz w:val="20"/>
          <w:szCs w:val="20"/>
          <w:u w:val="single"/>
          <w:rtl w:val="0"/>
        </w:rPr>
        <w:t xml:space="preserve">подання пропозицій</w:t>
      </w:r>
      <w:r w:rsidDel="00000000" w:rsidR="00000000" w:rsidRPr="00000000">
        <w:rPr>
          <w:rFonts w:ascii="Times New Roman" w:cs="Times New Roman" w:eastAsia="Times New Roman" w:hAnsi="Times New Roman"/>
          <w:sz w:val="20"/>
          <w:szCs w:val="20"/>
          <w:rtl w:val="0"/>
        </w:rPr>
        <w:t xml:space="preserve"> звертайтеся, будь ласка, до Марії Терлецької: </w:t>
      </w:r>
      <w:r w:rsidDel="00000000" w:rsidR="00000000" w:rsidRPr="00000000">
        <w:rPr>
          <w:color w:val="1155cc"/>
          <w:sz w:val="18"/>
          <w:szCs w:val="18"/>
          <w:u w:val="single"/>
          <w:rtl w:val="0"/>
        </w:rPr>
        <w:t xml:space="preserve">m.terletska@r2p.org.ua</w:t>
      </w:r>
      <w:r w:rsidDel="00000000" w:rsidR="00000000" w:rsidRPr="00000000">
        <w:rPr>
          <w:rFonts w:ascii="Times New Roman" w:cs="Times New Roman" w:eastAsia="Times New Roman" w:hAnsi="Times New Roman"/>
          <w:sz w:val="20"/>
          <w:szCs w:val="20"/>
          <w:rtl w:val="0"/>
        </w:rPr>
        <w:br w:type="textWrapping"/>
        <w:t xml:space="preserve">Для уточнень </w:t>
      </w:r>
      <w:r w:rsidDel="00000000" w:rsidR="00000000" w:rsidRPr="00000000">
        <w:rPr>
          <w:rFonts w:ascii="Times New Roman" w:cs="Times New Roman" w:eastAsia="Times New Roman" w:hAnsi="Times New Roman"/>
          <w:b w:val="1"/>
          <w:bCs w:val="1"/>
          <w:sz w:val="20"/>
          <w:szCs w:val="20"/>
          <w:u w:val="single"/>
          <w:rtl w:val="0"/>
        </w:rPr>
        <w:t xml:space="preserve">щодо ТЗ</w:t>
      </w:r>
      <w:r w:rsidDel="00000000" w:rsidR="00000000" w:rsidRPr="00000000">
        <w:rPr>
          <w:rFonts w:ascii="Times New Roman" w:cs="Times New Roman" w:eastAsia="Times New Roman" w:hAnsi="Times New Roman"/>
          <w:sz w:val="20"/>
          <w:szCs w:val="20"/>
          <w:rtl w:val="0"/>
        </w:rPr>
        <w:t xml:space="preserve"> ви можете звертатись до Дарії Остапчук</w:t>
      </w:r>
      <w:r w:rsidDel="00000000" w:rsidR="00000000" w:rsidRPr="00000000">
        <w:rPr>
          <w:color w:val="222222"/>
          <w:highlight w:val="white"/>
          <w:rtl w:val="0"/>
        </w:rPr>
        <w:t xml:space="preserve"> </w:t>
      </w:r>
      <w:r w:rsidDel="00000000" w:rsidR="00000000" w:rsidRPr="00000000">
        <w:rPr>
          <w:color w:val="1155cc"/>
          <w:sz w:val="18"/>
          <w:szCs w:val="18"/>
          <w:u w:val="single"/>
          <w:rtl w:val="0"/>
        </w:rPr>
        <w:t xml:space="preserve">d.ostapchuk@r2p.org.ua </w:t>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b w:val="1"/>
          <w:bCs w:val="1"/>
          <w:sz w:val="20"/>
          <w:szCs w:val="20"/>
          <w:u w:val="single"/>
          <w:rtl w:val="0"/>
        </w:rPr>
        <w:t xml:space="preserve">Оцінка пропозицій:</w:t>
        <w:br w:type="textWrapping"/>
      </w:r>
      <w:r w:rsidDel="00000000" w:rsidR="00000000" w:rsidRPr="00000000">
        <w:rPr>
          <w:rFonts w:ascii="Times New Roman" w:cs="Times New Roman" w:eastAsia="Times New Roman" w:hAnsi="Times New Roman"/>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w:t>
      </w:r>
      <w:r w:rsidDel="00000000" w:rsidR="00000000" w:rsidRPr="00000000">
        <w:rPr>
          <w:rFonts w:ascii="Times New Roman" w:cs="Times New Roman" w:eastAsia="Times New Roman" w:hAnsi="Times New Roman"/>
          <w:rtl w:val="0"/>
        </w:rPr>
        <w:t xml:space="preserve">40</w:t>
      </w:r>
      <w:r w:rsidDel="00000000" w:rsidR="00000000" w:rsidRPr="00000000">
        <w:rPr>
          <w:rFonts w:ascii="Times New Roman" w:cs="Times New Roman" w:eastAsia="Times New Roman" w:hAnsi="Times New Roman"/>
          <w:sz w:val="20"/>
          <w:szCs w:val="20"/>
          <w:rtl w:val="0"/>
        </w:rPr>
        <w:t xml:space="preserve"> балів.</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bCs w:val="1"/>
          <w:color w:val="0000cc"/>
          <w:sz w:val="24"/>
          <w:szCs w:val="24"/>
          <w:rtl w:val="0"/>
        </w:rPr>
        <w:t xml:space="preserve">Просимо надіслати Вашу пропозицію не пізніше 10</w:t>
      </w:r>
      <w:r w:rsidDel="00000000" w:rsidR="00000000" w:rsidRPr="00000000">
        <w:rPr>
          <w:rFonts w:ascii="Times New Roman" w:cs="Times New Roman" w:eastAsia="Times New Roman" w:hAnsi="Times New Roman"/>
          <w:b w:val="1"/>
          <w:bCs w:val="1"/>
          <w:color w:val="0000cc"/>
          <w:sz w:val="24"/>
          <w:szCs w:val="24"/>
          <w:u w:val="single"/>
          <w:rtl w:val="0"/>
        </w:rPr>
        <w:t xml:space="preserve">:00, 13 травня 2026 року</w:t>
      </w:r>
      <w:r w:rsidDel="00000000" w:rsidR="00000000" w:rsidRPr="00000000">
        <w:rPr>
          <w:rFonts w:ascii="Times New Roman" w:cs="Times New Roman" w:eastAsia="Times New Roman" w:hAnsi="Times New Roman"/>
          <w:b w:val="1"/>
          <w:bCs w:val="1"/>
          <w:color w:val="0000cc"/>
          <w:sz w:val="24"/>
          <w:szCs w:val="24"/>
          <w:rtl w:val="0"/>
        </w:rPr>
        <w:t xml:space="preserve"> на електронну адресу</w:t>
      </w:r>
      <w:r w:rsidDel="00000000" w:rsidR="00000000" w:rsidRPr="00000000">
        <w:rPr>
          <w:rFonts w:ascii="Times New Roman" w:cs="Times New Roman" w:eastAsia="Times New Roman" w:hAnsi="Times New Roman"/>
          <w:b w:val="1"/>
          <w:bCs w:val="1"/>
          <w:color w:val="0000ff"/>
          <w:sz w:val="24"/>
          <w:szCs w:val="24"/>
          <w:rtl w:val="0"/>
        </w:rPr>
        <w:t xml:space="preserve"> </w:t>
      </w:r>
      <w:hyperlink r:id="rId7">
        <w:r w:rsidDel="00000000" w:rsidR="00000000" w:rsidRPr="00000000">
          <w:rPr>
            <w:rFonts w:ascii="Times New Roman" w:cs="Times New Roman" w:eastAsia="Times New Roman" w:hAnsi="Times New Roman"/>
            <w:b w:val="1"/>
            <w:bCs w:val="1"/>
            <w:color w:val="ff0000"/>
            <w:sz w:val="24"/>
            <w:szCs w:val="24"/>
            <w:u w:val="single"/>
            <w:rtl w:val="0"/>
          </w:rPr>
          <w:t xml:space="preserve">tender@r2p.org.ua</w:t>
        </w:r>
      </w:hyperlink>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Ваша пропозиція розглядатиметься протягом </w:t>
      </w: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sz w:val="20"/>
          <w:szCs w:val="20"/>
          <w:rtl w:val="0"/>
        </w:rPr>
        <w:t xml:space="preserve"> днів після завершення збору пропозицій, про результати буде повідомлено окремо.</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повагою,</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Президент БФ «Право на Захист»</w:t>
        <w:tab/>
        <w:tab/>
        <w:tab/>
        <w:tab/>
        <w:t xml:space="preserve">           Галкін О.Ю</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Тендерна документація затверджена:                                         Головний менеджер із закупівельної діяльності  Прибатень Р.А.</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w:t>
      </w:r>
      <w:hyperlink r:id="rId8">
        <w:r w:rsidDel="00000000" w:rsidR="00000000" w:rsidRPr="00000000">
          <w:rPr>
            <w:color w:val="1155cc"/>
            <w:sz w:val="14"/>
            <w:szCs w:val="14"/>
            <w:u w:val="single"/>
            <w:vertAlign w:val="baseline"/>
            <w:rtl w:val="0"/>
          </w:rPr>
          <w:t xml:space="preserve">https://www.unhcr.org/ua/media/dodatok-e-kodeks-povedinky-postachalnykiv-oon-pdf-1</w:t>
        </w:r>
      </w:hyperlink>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sectPr>
      <w:headerReference r:id="rId9" w:type="default"/>
      <w:pgSz w:h="16838" w:w="11906" w:orient="portrait"/>
      <w:pgMar w:bottom="567" w:top="851" w:left="1134" w:right="113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844"/>
        <w:tab w:val="right" w:leader="none" w:pos="9689"/>
      </w:tabs>
      <w:spacing w:after="160" w:line="259" w:lineRule="auto"/>
      <w:ind w:left="0" w:hanging="2"/>
      <w:rPr>
        <w:rFonts w:ascii="Calibri" w:cs="Calibri" w:eastAsia="Calibri" w:hAnsi="Calibri"/>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-713099</wp:posOffset>
          </wp:positionH>
          <wp:positionV relativeFrom="paragraph">
            <wp:posOffset>34290</wp:posOffset>
          </wp:positionV>
          <wp:extent cx="1521460" cy="76454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21460" cy="7645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59"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259"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r2p.org.ua" TargetMode="External"/><Relationship Id="rId8" Type="http://schemas.openxmlformats.org/officeDocument/2006/relationships/hyperlink" Target="https://www.unhcr.org/ua/media/dodatok-e-kodeks-povedinky-postachalnykiv-oon-pdf-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6lgBbDZfHmPfJ+A7cNJh+o7XHQ==">CgMxLjAyCGguZ2pkZ3hzMg5oLjZ3NGdhb3NhZjhkNDIOaC43NTV2cGJ4d2gyc2EyDmgubTdsMHI2azZvM2RsMg5oLmY5ZmZnenBwMzdxbTgAciExY1Q1cWNHMllrTUdKOVdVZ3JYdXJDemZ1cW9iNlI5MEo=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