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0"/>
        <w:spacing w:after="0" w:before="0" w:line="240" w:lineRule="auto"/>
        <w:ind w:firstLine="720"/>
        <w:jc w:val="center"/>
        <w:rPr>
          <w:rFonts w:ascii="Times New Roman" w:cs="Times New Roman" w:eastAsia="Times New Roman" w:hAnsi="Times New Roman"/>
          <w:sz w:val="34"/>
          <w:szCs w:val="34"/>
        </w:rPr>
      </w:pPr>
      <w:bookmarkStart w:colFirst="0" w:colLast="0" w:name="_sgobhpow26l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widowControl w:val="0"/>
        <w:spacing w:after="0" w:before="0" w:line="240" w:lineRule="auto"/>
        <w:ind w:firstLine="720"/>
        <w:jc w:val="center"/>
        <w:rPr>
          <w:rFonts w:ascii="Times New Roman" w:cs="Times New Roman" w:eastAsia="Times New Roman" w:hAnsi="Times New Roman"/>
          <w:sz w:val="34"/>
          <w:szCs w:val="34"/>
        </w:rPr>
      </w:pPr>
      <w:bookmarkStart w:colFirst="0" w:colLast="0" w:name="_qyr1sf61vew3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ТЕХНІЧНЕ ЗАВДАННЯ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widowControl w:val="0"/>
        <w:spacing w:after="0" w:before="0" w:line="240" w:lineRule="auto"/>
        <w:ind w:firstLine="720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6d1bjtoj4ans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 закупівлю послуг з проведення офлайн-тренінгу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widowControl w:val="0"/>
        <w:spacing w:after="0" w:before="0" w:line="240" w:lineRule="auto"/>
        <w:ind w:firstLine="720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5imj8cpg6qee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 Results-Based Management (RBM) для стратегічного планування</w:t>
      </w:r>
    </w:p>
    <w:p w:rsidR="00000000" w:rsidDel="00000000" w:rsidP="00000000" w:rsidRDefault="00000000" w:rsidRPr="00000000" w14:paraId="00000005">
      <w:pPr>
        <w:widowControl w:val="0"/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для БФ «Право на захист»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widowControl w:val="0"/>
        <w:spacing w:line="240" w:lineRule="auto"/>
        <w:ind w:firstLine="720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u8helpwl7p2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1. Загальний контекст</w:t>
      </w:r>
    </w:p>
    <w:p w:rsidR="00000000" w:rsidDel="00000000" w:rsidP="00000000" w:rsidRDefault="00000000" w:rsidRPr="00000000" w14:paraId="00000007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Благодійний фонд «Право на захист» (далі — Фонд) планує провести 2-денний офлайн-тренінг з управління, орієнтованого на результат (Results-Based Management, RBM) для управлінської команди Фонду. </w:t>
      </w:r>
    </w:p>
    <w:p w:rsidR="00000000" w:rsidDel="00000000" w:rsidP="00000000" w:rsidRDefault="00000000" w:rsidRPr="00000000" w14:paraId="00000008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Фонд перебуває на етапі посилення підходів до стратегічного планування, реалізації та моніторингу виконання стратегії, зокрема через узгодження стратегічних цілей, програмної діяльності та управлінських рішень у єдиній логіці результатів.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widowControl w:val="0"/>
        <w:ind w:firstLine="720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ocdlxf7honhc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2. Мета тренінгу</w:t>
      </w:r>
    </w:p>
    <w:p w:rsidR="00000000" w:rsidDel="00000000" w:rsidP="00000000" w:rsidRDefault="00000000" w:rsidRPr="00000000" w14:paraId="0000000A">
      <w:pPr>
        <w:widowControl w:val="0"/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Головна мета тренінгу — сформувати у менеджерів Фонду спроможність стратегічно планувати та управляти реалізацією стратегії Фонду через підхід Results-Based Management (RBM).</w:t>
      </w:r>
    </w:p>
    <w:p w:rsidR="00000000" w:rsidDel="00000000" w:rsidP="00000000" w:rsidRDefault="00000000" w:rsidRPr="00000000" w14:paraId="0000000B">
      <w:pPr>
        <w:widowControl w:val="0"/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Тренінг має допомогти учасникам: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pacing w:after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зрозуміти RBM як інструмент стратегічного управління, а не лише проєктного планування;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навчитися перекладати програмні цілі у логіку результатів (outcomes / outputs);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планувати виконання стратегії через програми та ключові управлінські рішення;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формулювати результати, індикатори, ризики та припущення на рівні стратегічних і програмних напрямів;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240" w:before="0" w:lineRule="auto"/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використовувати RBM для моніторингу виконання стратегії та прийняття управлінських рішень.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widowControl w:val="0"/>
        <w:ind w:firstLine="720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bkchqhei5n96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3. Формат та параметри тренінгу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6"/>
        </w:numPr>
        <w:spacing w:after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Формат: офлайн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Місце проведення: м. Київ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Тривалість: 2 повних тренінгових дні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Орієнтовний період проведення: середина лютого 2026 року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6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Кількість учасників: до 25 осіб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6"/>
        </w:numPr>
        <w:spacing w:after="240" w:before="0" w:lineRule="auto"/>
        <w:ind w:left="720" w:hanging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Цільова аудиторія: менеджери програм, керівники відділів, ключові управлінські ролі Фонду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widowControl w:val="0"/>
        <w:ind w:firstLine="720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pdtjgyae4o5b" w:id="7"/>
      <w:bookmarkEnd w:id="7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4. Підхід та зміст тренінгу</w:t>
      </w:r>
    </w:p>
    <w:p w:rsidR="00000000" w:rsidDel="00000000" w:rsidP="00000000" w:rsidRDefault="00000000" w:rsidRPr="00000000" w14:paraId="00000019">
      <w:pPr>
        <w:widowControl w:val="0"/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Тренінг має бути практично орієнтованим та адаптованим до діяльності Фонду.</w:t>
      </w:r>
    </w:p>
    <w:p w:rsidR="00000000" w:rsidDel="00000000" w:rsidP="00000000" w:rsidRDefault="00000000" w:rsidRPr="00000000" w14:paraId="0000001A">
      <w:pPr>
        <w:widowControl w:val="0"/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Обов’язкові принципи: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3"/>
        </w:numPr>
        <w:spacing w:after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фокус на стратегічному та програмному рівні, а не лише на проєктах;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3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робота з реальними кейсами, документами та управлінськими викликами Фонду;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3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поєднання коротких теоретичних блоків з груповою роботою та обговореннями;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3"/>
        </w:numPr>
        <w:spacing w:after="24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логічна зв’язаність між двома днями тренінгу.</w:t>
      </w:r>
    </w:p>
    <w:p w:rsidR="00000000" w:rsidDel="00000000" w:rsidP="00000000" w:rsidRDefault="00000000" w:rsidRPr="00000000" w14:paraId="0000001F">
      <w:pPr>
        <w:widowControl w:val="0"/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Програма тренінгу формується тренером самостійно з урахуванням орієнтовної структури, узгодженої з Фондом на етапі підготовки.</w:t>
      </w:r>
    </w:p>
    <w:p w:rsidR="00000000" w:rsidDel="00000000" w:rsidP="00000000" w:rsidRDefault="00000000" w:rsidRPr="00000000" w14:paraId="00000020">
      <w:pPr>
        <w:widowControl w:val="0"/>
        <w:spacing w:after="200" w:lineRule="auto"/>
        <w:ind w:firstLine="72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widowControl w:val="0"/>
        <w:ind w:firstLine="720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w2tenm7uzks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5. Підготовча робота тренера</w:t>
      </w:r>
    </w:p>
    <w:p w:rsidR="00000000" w:rsidDel="00000000" w:rsidP="00000000" w:rsidRDefault="00000000" w:rsidRPr="00000000" w14:paraId="00000022">
      <w:pPr>
        <w:widowControl w:val="0"/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 початку тренінгу тренер/тренерка має: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5"/>
        </w:numPr>
        <w:spacing w:after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ознайомитися з матеріалами, наданими Фондом (стратегічні документи, програмні шаблони, приклади планування та звітності);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5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підготувати практичні завдання на основі кейсів Фонду;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5"/>
        </w:numPr>
        <w:spacing w:after="24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взяти участь у щонайменше одній підготовчій онлайн-зустрічі з представниками Фонду для узгодження фокусу та очікувань.</w:t>
      </w:r>
    </w:p>
    <w:p w:rsidR="00000000" w:rsidDel="00000000" w:rsidP="00000000" w:rsidRDefault="00000000" w:rsidRPr="00000000" w14:paraId="00000026">
      <w:pPr>
        <w:widowControl w:val="0"/>
        <w:spacing w:after="200" w:lineRule="auto"/>
        <w:ind w:firstLine="72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widowControl w:val="0"/>
        <w:ind w:firstLine="720"/>
        <w:jc w:val="center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dzzh8nnyfi9i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6. Очікувані результати (deliverables)</w:t>
      </w:r>
    </w:p>
    <w:p w:rsidR="00000000" w:rsidDel="00000000" w:rsidP="00000000" w:rsidRDefault="00000000" w:rsidRPr="00000000" w14:paraId="00000028">
      <w:pPr>
        <w:widowControl w:val="0"/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 результатами надання послуг очікується: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spacing w:after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проведення 2-денного офлайн-тренінгу з RBM;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адаптовані практичні завдання та кейси;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2"/>
        </w:numPr>
        <w:spacing w:after="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навчальні матеріали тренінгу (презентації, шаблони, вправи);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2"/>
        </w:numPr>
        <w:spacing w:after="240" w:before="0" w:lineRule="auto"/>
        <w:ind w:left="720" w:hanging="36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короткий підсумковий звіт за результатами тренінгу (опис проведених сесій, загальні висновки).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200" w:lineRule="auto"/>
        <w:ind w:firstLine="72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widowControl w:val="0"/>
        <w:ind w:left="720" w:hanging="360"/>
        <w:jc w:val="center"/>
        <w:rPr>
          <w:rFonts w:ascii="Times New Roman" w:cs="Times New Roman" w:eastAsia="Times New Roman" w:hAnsi="Times New Roman"/>
          <w:i w:val="1"/>
          <w:iCs w:val="1"/>
          <w:sz w:val="34"/>
          <w:szCs w:val="34"/>
        </w:rPr>
      </w:pPr>
      <w:bookmarkStart w:colFirst="0" w:colLast="0" w:name="_6b1cl5xul2ra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7. Вимоги до тренера / тренерки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after="240"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Тренер/тренерка має відповідати таким вимогам: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widowControl w:val="0"/>
        <w:numPr>
          <w:ilvl w:val="0"/>
          <w:numId w:val="7"/>
        </w:numPr>
        <w:spacing w:after="0" w:lineRule="auto"/>
        <w:ind w:left="720" w:hanging="360"/>
        <w:rPr>
          <w:rFonts w:ascii="Times New Roman" w:cs="Times New Roman" w:eastAsia="Times New Roman" w:hAnsi="Times New Roman"/>
          <w:sz w:val="22"/>
          <w:szCs w:val="22"/>
        </w:rPr>
      </w:pPr>
      <w:bookmarkStart w:colFirst="0" w:colLast="0" w:name="_oyw2ban7cqm3" w:id="11"/>
      <w:bookmarkEnd w:id="11"/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Підтверджений досвід стратегічного планування та управління на основі Results-Based Management (RBM)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7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Досвід роботи з неприбутковими, гуманітарними або правозахисними організаціями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(співпраця у сфері стратегічного управління, RBM або навчання)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7"/>
        </w:numPr>
        <w:spacing w:after="240" w:before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Досвід фасилітації стратегічних або навчальних сесій для управлінських команд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7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Досвід розробки або викладання навчальних курсів з RBM / стратегічного управління.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240" w:before="24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8. Умови співпраці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Учасником тендеру може бути юридична особа (ПП, ТОВ, ФОП 3 група та інше), який подає свою пропозицію на участь у тендері відповідно до вимог. Виконавець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ind w:firstLine="568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чи юридичної особи  - постачальника послуг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протягом 7 робочих днів з дати затвердження акту наданих послуг або виконаних робіт.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ind w:firstLine="568"/>
        <w:jc w:val="both"/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Фонд має право прийняти або відхилити будь-яку пропозицію або анулювати тендер в будь-який час до заключення договору з постачальником і не несе за це відповідність.</w:t>
      </w:r>
    </w:p>
    <w:p w:rsidR="00000000" w:rsidDel="00000000" w:rsidP="00000000" w:rsidRDefault="00000000" w:rsidRPr="00000000" w14:paraId="00000039">
      <w:pPr>
        <w:spacing w:after="200" w:line="24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Податки, збори або платежі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сплачуються ментором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отриманої суми відпов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ідно до діючого законодавства України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after="20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Учасник тендеру повинен врахувати у фінансовій пропозиції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повну вартість підготовки та проведення тренінгу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включно з підготовчою роботою, навчальними матеріалами 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канцелярським забезпеченням тренінгу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Додаткові витрати за цими статтями Фондом не компенсуються.</w:t>
      </w:r>
    </w:p>
    <w:p w:rsidR="00000000" w:rsidDel="00000000" w:rsidP="00000000" w:rsidRDefault="00000000" w:rsidRPr="00000000" w14:paraId="0000003C">
      <w:pPr>
        <w:spacing w:after="240" w:before="24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Учасник немає бути в санкційних списках України, ЄС, США, Канади, Японії, Великобританії.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Учасник, що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надаватиме послуги як ФОП,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немає перебувати в процесі припинення діяльності ФОП.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0" w:line="276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v9pox9e7un1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9. Вимоги до подання пропозицій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00" w:lineRule="auto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Пропозиція повинна бути складена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u w:val="single"/>
          <w:rtl w:val="0"/>
        </w:rPr>
        <w:t xml:space="preserve">українською мовою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40">
      <w:pPr>
        <w:widowControl w:val="0"/>
        <w:spacing w:after="20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rf81g8mv5rsr" w:id="13"/>
      <w:bookmarkEnd w:id="1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Просимо надати наступний пакет документів, який буде містити::</w:t>
      </w:r>
    </w:p>
    <w:p w:rsidR="00000000" w:rsidDel="00000000" w:rsidP="00000000" w:rsidRDefault="00000000" w:rsidRPr="00000000" w14:paraId="00000041">
      <w:pPr>
        <w:numPr>
          <w:ilvl w:val="0"/>
          <w:numId w:val="8"/>
        </w:numPr>
        <w:spacing w:after="0" w:before="24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Контактна інформація тренера/тренерки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8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ПІБ;</w:t>
      </w:r>
    </w:p>
    <w:p w:rsidR="00000000" w:rsidDel="00000000" w:rsidP="00000000" w:rsidRDefault="00000000" w:rsidRPr="00000000" w14:paraId="00000043">
      <w:pPr>
        <w:numPr>
          <w:ilvl w:val="1"/>
          <w:numId w:val="8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електронна адреса;</w:t>
      </w:r>
    </w:p>
    <w:p w:rsidR="00000000" w:rsidDel="00000000" w:rsidP="00000000" w:rsidRDefault="00000000" w:rsidRPr="00000000" w14:paraId="00000044">
      <w:pPr>
        <w:numPr>
          <w:ilvl w:val="1"/>
          <w:numId w:val="8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контактний номер телефону;</w:t>
      </w:r>
    </w:p>
    <w:p w:rsidR="00000000" w:rsidDel="00000000" w:rsidP="00000000" w:rsidRDefault="00000000" w:rsidRPr="00000000" w14:paraId="00000045">
      <w:pPr>
        <w:numPr>
          <w:ilvl w:val="1"/>
          <w:numId w:val="8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форма співпраці (ФОП 3 група/ юридична особа).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24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Резюме (CV) тренера/тренерки та консолідований опис релевантного досвіду (до 2 сторінок)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Один документ, який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одночасно підтверджує вимоги щодо досвіду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48">
      <w:pPr>
        <w:numPr>
          <w:ilvl w:val="0"/>
          <w:numId w:val="10"/>
        </w:numPr>
        <w:spacing w:after="0" w:before="24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опис щонайменше двох кейсів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що демонструють:</w:t>
      </w:r>
    </w:p>
    <w:p w:rsidR="00000000" w:rsidDel="00000000" w:rsidP="00000000" w:rsidRDefault="00000000" w:rsidRPr="00000000" w14:paraId="00000049">
      <w:pPr>
        <w:numPr>
          <w:ilvl w:val="1"/>
          <w:numId w:val="10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практичне застосування підходу RBM у стратегічному, програмному або інституційному управлінні.</w:t>
      </w:r>
    </w:p>
    <w:p w:rsidR="00000000" w:rsidDel="00000000" w:rsidP="00000000" w:rsidRDefault="00000000" w:rsidRPr="00000000" w14:paraId="0000004A">
      <w:pPr>
        <w:numPr>
          <w:ilvl w:val="0"/>
          <w:numId w:val="10"/>
        </w:numPr>
        <w:spacing w:after="0" w:before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опис досвіду роботи з неприбутковими, гуманітарними або правозахисними організаціями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з зазначенням:</w:t>
      </w:r>
    </w:p>
    <w:p w:rsidR="00000000" w:rsidDel="00000000" w:rsidP="00000000" w:rsidRDefault="00000000" w:rsidRPr="00000000" w14:paraId="0000004B">
      <w:pPr>
        <w:numPr>
          <w:ilvl w:val="1"/>
          <w:numId w:val="10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назв організацій;</w:t>
      </w:r>
    </w:p>
    <w:p w:rsidR="00000000" w:rsidDel="00000000" w:rsidP="00000000" w:rsidRDefault="00000000" w:rsidRPr="00000000" w14:paraId="0000004C">
      <w:pPr>
        <w:numPr>
          <w:ilvl w:val="1"/>
          <w:numId w:val="10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характеру співпраці (стратегія, управління, RBM, навчання тощо);</w:t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spacing w:after="0" w:before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опис досвіду фасилітації стратегічних або навчальних сесій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з зазначенням:</w:t>
      </w:r>
    </w:p>
    <w:p w:rsidR="00000000" w:rsidDel="00000000" w:rsidP="00000000" w:rsidRDefault="00000000" w:rsidRPr="00000000" w14:paraId="0000004E">
      <w:pPr>
        <w:numPr>
          <w:ilvl w:val="1"/>
          <w:numId w:val="10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тематики заходів;</w:t>
      </w:r>
    </w:p>
    <w:p w:rsidR="00000000" w:rsidDel="00000000" w:rsidP="00000000" w:rsidRDefault="00000000" w:rsidRPr="00000000" w14:paraId="0000004F">
      <w:pPr>
        <w:numPr>
          <w:ilvl w:val="1"/>
          <w:numId w:val="10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цільової аудиторії (керівники програм, управлінські команди);</w:t>
      </w:r>
    </w:p>
    <w:p w:rsidR="00000000" w:rsidDel="00000000" w:rsidP="00000000" w:rsidRDefault="00000000" w:rsidRPr="00000000" w14:paraId="00000050">
      <w:pPr>
        <w:numPr>
          <w:ilvl w:val="1"/>
          <w:numId w:val="10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приблизної кількості учасників (не менше 20 осіб);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spacing w:after="0" w:before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опис досвіду розробки або викладання навчальних курсів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з RBM та/або стратегічного управління, із зазначенням:</w:t>
      </w:r>
    </w:p>
    <w:p w:rsidR="00000000" w:rsidDel="00000000" w:rsidP="00000000" w:rsidRDefault="00000000" w:rsidRPr="00000000" w14:paraId="00000052">
      <w:pPr>
        <w:numPr>
          <w:ilvl w:val="1"/>
          <w:numId w:val="10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тематики;</w:t>
      </w:r>
    </w:p>
    <w:p w:rsidR="00000000" w:rsidDel="00000000" w:rsidP="00000000" w:rsidRDefault="00000000" w:rsidRPr="00000000" w14:paraId="00000053">
      <w:pPr>
        <w:numPr>
          <w:ilvl w:val="1"/>
          <w:numId w:val="10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цільової аудиторії;</w:t>
      </w:r>
    </w:p>
    <w:p w:rsidR="00000000" w:rsidDel="00000000" w:rsidP="00000000" w:rsidRDefault="00000000" w:rsidRPr="00000000" w14:paraId="00000054">
      <w:pPr>
        <w:numPr>
          <w:ilvl w:val="1"/>
          <w:numId w:val="10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періоду проведення;</w:t>
      </w:r>
    </w:p>
    <w:p w:rsidR="00000000" w:rsidDel="00000000" w:rsidP="00000000" w:rsidRDefault="00000000" w:rsidRPr="00000000" w14:paraId="00000055">
      <w:pPr>
        <w:numPr>
          <w:ilvl w:val="0"/>
          <w:numId w:val="10"/>
        </w:numPr>
        <w:spacing w:after="240" w:before="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рекомендаційні листи або контактні особи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для підтвердження релевантного досвіду (за наявності).</w:t>
      </w:r>
    </w:p>
    <w:p w:rsidR="00000000" w:rsidDel="00000000" w:rsidP="00000000" w:rsidRDefault="00000000" w:rsidRPr="00000000" w14:paraId="00000056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 заявки просимо додати наступні документи:</w:t>
      </w:r>
    </w:p>
    <w:p w:rsidR="00000000" w:rsidDel="00000000" w:rsidP="00000000" w:rsidRDefault="00000000" w:rsidRPr="00000000" w14:paraId="00000057">
      <w:pPr>
        <w:numPr>
          <w:ilvl w:val="0"/>
          <w:numId w:val="9"/>
        </w:numPr>
        <w:spacing w:after="0" w:before="24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Реєстраційні документи юридичної особи, зокрема: копія витягу або виписки з Єдиного державного реєстру юридичних осіб та інше; </w:t>
      </w:r>
    </w:p>
    <w:p w:rsidR="00000000" w:rsidDel="00000000" w:rsidP="00000000" w:rsidRDefault="00000000" w:rsidRPr="00000000" w14:paraId="00000058">
      <w:pPr>
        <w:numPr>
          <w:ilvl w:val="0"/>
          <w:numId w:val="9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Копія свідоцтва про реєстрацію платника податків;</w:t>
      </w:r>
    </w:p>
    <w:p w:rsidR="00000000" w:rsidDel="00000000" w:rsidP="00000000" w:rsidRDefault="00000000" w:rsidRPr="00000000" w14:paraId="00000059">
      <w:pPr>
        <w:numPr>
          <w:ilvl w:val="0"/>
          <w:numId w:val="9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Контакти осіб, які можуть надати рекомендації або рекомендаційні листи.</w:t>
      </w:r>
    </w:p>
    <w:p w:rsidR="00000000" w:rsidDel="00000000" w:rsidP="00000000" w:rsidRDefault="00000000" w:rsidRPr="00000000" w14:paraId="0000005A">
      <w:pPr>
        <w:numPr>
          <w:ilvl w:val="0"/>
          <w:numId w:val="9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Заповнену форму фінансової пропозиції (Додаток В)</w:t>
      </w:r>
    </w:p>
    <w:p w:rsidR="00000000" w:rsidDel="00000000" w:rsidP="00000000" w:rsidRDefault="00000000" w:rsidRPr="00000000" w14:paraId="0000005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186" w:line="259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10. Підведення підсумків конкурсу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ind w:left="112" w:firstLine="56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Оцінювання тендерних пропозицій буде складатися на 70% з оцінки технічних пропозицій та на 30% з оцінки цінових пропозицій.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ind w:left="112" w:firstLine="56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left"/>
        <w:tblInd w:w="-59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2070"/>
        <w:gridCol w:w="6390"/>
        <w:gridCol w:w="1710"/>
        <w:tblGridChange w:id="0">
          <w:tblGrid>
            <w:gridCol w:w="600"/>
            <w:gridCol w:w="2070"/>
            <w:gridCol w:w="6390"/>
            <w:gridCol w:w="17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Критерії оцінки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МЕТОДОЛОГІЯ ОЦІНКИ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Максимальна кількість балів за критерій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0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Підтверджений досвід стратегічного планування та управління на основі Results-Based Management (RBM)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00" w:line="240" w:lineRule="auto"/>
              <w:ind w:left="11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 балів за кожен підтверджений кейс, що демонструє застосування RBM у стратегічному, програмному або інституційному управлінні, включно з участю у розробці або супроводі організаційних, програмних чи публічних стратегій, операційних планів, логіки результатів та індикаторів. Оцінюються максимум 4 кейси. 0 балів — у разі відсутності підтверджених кейсів.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00" w:line="240" w:lineRule="auto"/>
              <w:ind w:left="11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Досвід роботи з неприбутковими, гуманітарними або правозахисними організаціями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00" w:line="240" w:lineRule="auto"/>
              <w:ind w:left="11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бали за кожну організацію, з якою кандидат(ка) здійснював(ла) співпрацю у сфері стратегічного управління, RBM або навчання (з описом характеру співпраці). Оцінюються максимум 5 організацій. 0 балів — у разі відсутності підтвердженого досвіду.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00" w:line="240" w:lineRule="auto"/>
              <w:ind w:left="11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Досвід фасилітації стратегічних або навчальних сесій для управлінських команд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00" w:line="240" w:lineRule="auto"/>
              <w:ind w:left="11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бали за кожну підтверджену фасилітовану сесію для управлінської аудиторії (групи від 20 осіб). Оцінюються максимум 5 сесій. 0 балів — у разі відсутності підтверджень.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00" w:line="240" w:lineRule="auto"/>
              <w:ind w:left="11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Досвід розробки або викладання навчальних курсів з RBM / стратегічного управління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00" w:line="240" w:lineRule="auto"/>
              <w:ind w:left="112" w:firstLine="568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 балів за кожен підтверджений курс або навчальну програму з RBM / стратегічного управління (розробка або викладання). Оцінюються максимум 2 курси. 0 балів — у разі відсутності підтвердженого досвіду.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ind w:left="112" w:firstLine="56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ind w:left="112" w:firstLine="56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2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after="20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after="20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709" w:top="566.9291338582677" w:left="1134" w:right="850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9"/>
      </w:tabs>
      <w:spacing w:after="0" w:line="240" w:lineRule="auto"/>
      <w:ind w:left="-709" w:firstLine="0"/>
      <w:rPr>
        <w:color w:val="000000"/>
      </w:rPr>
    </w:pPr>
    <w:r w:rsidDel="00000000" w:rsidR="00000000" w:rsidRPr="00000000">
      <w:rPr>
        <w:color w:val="000000"/>
        <w:rtl w:val="0"/>
      </w:rPr>
      <w:t xml:space="preserve">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