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76D" w:rsidRDefault="00D41A09">
      <w:pPr>
        <w:pStyle w:val="1"/>
        <w:spacing w:before="120" w:after="100"/>
        <w:jc w:val="both"/>
        <w:rPr>
          <w:rFonts w:ascii="Times New Roman" w:eastAsia="Times New Roman" w:hAnsi="Times New Roman" w:cs="Times New Roman"/>
        </w:rPr>
      </w:pPr>
      <w:bookmarkStart w:id="0" w:name="bookmark=id.nrqrokslevqt" w:colFirst="0" w:colLast="0"/>
      <w:bookmarkEnd w:id="0"/>
      <w:r>
        <w:rPr>
          <w:rFonts w:ascii="Times New Roman" w:eastAsia="Times New Roman" w:hAnsi="Times New Roman" w:cs="Times New Roman"/>
          <w:sz w:val="34"/>
          <w:szCs w:val="34"/>
        </w:rPr>
        <w:t>ТЕХНІЧНЕ ЗАВДАННЯ</w:t>
      </w:r>
    </w:p>
    <w:p w:rsidR="00DC076D" w:rsidRDefault="00D41A09">
      <w:pPr>
        <w:pStyle w:val="2"/>
        <w:pBdr>
          <w:bottom w:val="single" w:sz="8" w:space="8" w:color="2F75B5"/>
        </w:pBdr>
        <w:spacing w:after="300"/>
        <w:jc w:val="both"/>
        <w:rPr>
          <w:rFonts w:ascii="Times New Roman" w:eastAsia="Times New Roman" w:hAnsi="Times New Roman" w:cs="Times New Roman"/>
        </w:rPr>
      </w:pPr>
      <w:bookmarkStart w:id="1" w:name="bookmark=id.tb9yk9pgdis8" w:colFirst="0" w:colLast="0"/>
      <w:bookmarkEnd w:id="1"/>
      <w:r>
        <w:rPr>
          <w:rFonts w:ascii="Times New Roman" w:eastAsia="Times New Roman" w:hAnsi="Times New Roman" w:cs="Times New Roman"/>
          <w:color w:val="202124"/>
        </w:rPr>
        <w:t>на закупівлю послуг психологів для працівників в рамках проєкту EMPOWER</w:t>
      </w:r>
    </w:p>
    <w:p w:rsidR="00DC076D" w:rsidRDefault="00D41A09">
      <w:pPr>
        <w:pStyle w:val="2"/>
        <w:jc w:val="both"/>
        <w:rPr>
          <w:rFonts w:ascii="Times New Roman" w:eastAsia="Times New Roman" w:hAnsi="Times New Roman" w:cs="Times New Roman"/>
        </w:rPr>
      </w:pPr>
      <w:bookmarkStart w:id="2" w:name="bookmark=id.gkhf6gvg7n94" w:colFirst="0" w:colLast="0"/>
      <w:bookmarkEnd w:id="2"/>
      <w:r>
        <w:rPr>
          <w:rFonts w:ascii="Times New Roman" w:eastAsia="Times New Roman" w:hAnsi="Times New Roman" w:cs="Times New Roman"/>
        </w:rPr>
        <w:t>1. Загальна інформація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Замовник:</w:t>
      </w:r>
      <w:r>
        <w:rPr>
          <w:rFonts w:ascii="Times New Roman" w:eastAsia="Times New Roman" w:hAnsi="Times New Roman" w:cs="Times New Roman"/>
        </w:rPr>
        <w:t xml:space="preserve"> Благодійна організація «Благодійний фонд «Право на захист» (далі — Фонд).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Предмет закупівлі:</w:t>
      </w:r>
      <w:r>
        <w:rPr>
          <w:rFonts w:ascii="Times New Roman" w:eastAsia="Times New Roman" w:hAnsi="Times New Roman" w:cs="Times New Roman"/>
        </w:rPr>
        <w:t xml:space="preserve"> послуги психолога 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</w:rPr>
        <w:t>Період надання послуг: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01.11.2026 року - 01.03.2027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Географія надання послуг:</w:t>
      </w:r>
      <w:r>
        <w:rPr>
          <w:rFonts w:ascii="Times New Roman" w:eastAsia="Times New Roman" w:hAnsi="Times New Roman" w:cs="Times New Roman"/>
        </w:rPr>
        <w:t xml:space="preserve"> Київський, Полтавський, Миколаївський, Одеський регіони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Формат роботи: </w:t>
      </w:r>
      <w:r>
        <w:rPr>
          <w:rFonts w:ascii="Times New Roman" w:eastAsia="Times New Roman" w:hAnsi="Times New Roman" w:cs="Times New Roman"/>
        </w:rPr>
        <w:t xml:space="preserve">онлайн. У межах закупівлі передбачається надання послуг індивідуальної/кризової психологічної допомоги та групової психологічної допомоги. Кількість і співвідношення різних форматів послуг визначатимуться під час реалізації відповідно до фактичних запитів, потреб команди та рекомендацій залученого фахівця, у межах погодженого бюджету та загального обсягу послуг. 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Цільова аудиторія:</w:t>
      </w:r>
      <w:r>
        <w:rPr>
          <w:rFonts w:ascii="Times New Roman" w:eastAsia="Times New Roman" w:hAnsi="Times New Roman" w:cs="Times New Roman"/>
        </w:rPr>
        <w:t xml:space="preserve"> працівники БО «БФ «Право на захист» проєкту </w:t>
      </w:r>
      <w:r>
        <w:rPr>
          <w:rFonts w:ascii="Times New Roman" w:eastAsia="Times New Roman" w:hAnsi="Times New Roman" w:cs="Times New Roman"/>
          <w:sz w:val="25"/>
          <w:szCs w:val="25"/>
        </w:rPr>
        <w:t>EMPOWER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Орієнтовна кількість працівників у регіонах: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21 особа.</w:t>
      </w:r>
      <w:r>
        <w:rPr>
          <w:rFonts w:ascii="Times New Roman" w:eastAsia="Times New Roman" w:hAnsi="Times New Roman" w:cs="Times New Roman"/>
        </w:rPr>
        <w:t xml:space="preserve"> Фактичне охоплення залежатиме від індивідуальних запитів працівників.</w:t>
      </w:r>
    </w:p>
    <w:p w:rsidR="00DC076D" w:rsidRDefault="00D41A09">
      <w:pPr>
        <w:pStyle w:val="2"/>
        <w:jc w:val="both"/>
        <w:rPr>
          <w:rFonts w:ascii="Times New Roman" w:eastAsia="Times New Roman" w:hAnsi="Times New Roman" w:cs="Times New Roman"/>
        </w:rPr>
      </w:pPr>
      <w:bookmarkStart w:id="3" w:name="bookmark=id.lpiw06mfy6px" w:colFirst="0" w:colLast="0"/>
      <w:bookmarkStart w:id="4" w:name="_heading=h.r96x67khemcj" w:colFirst="0" w:colLast="0"/>
      <w:bookmarkEnd w:id="3"/>
      <w:bookmarkEnd w:id="4"/>
      <w:r>
        <w:rPr>
          <w:rFonts w:ascii="Times New Roman" w:eastAsia="Times New Roman" w:hAnsi="Times New Roman" w:cs="Times New Roman"/>
        </w:rPr>
        <w:t>2. Мета закупівлі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Метою закупівлі є забезпечення системної психосоціальної підтримки працівників Фонду шляхом </w:t>
      </w:r>
      <w:proofErr w:type="gramStart"/>
      <w:r>
        <w:rPr>
          <w:rFonts w:ascii="Times New Roman" w:eastAsia="Times New Roman" w:hAnsi="Times New Roman" w:cs="Times New Roman"/>
        </w:rPr>
        <w:t>надання  індивідуальних</w:t>
      </w:r>
      <w:proofErr w:type="gramEnd"/>
      <w:r>
        <w:rPr>
          <w:rFonts w:ascii="Times New Roman" w:eastAsia="Times New Roman" w:hAnsi="Times New Roman" w:cs="Times New Roman"/>
        </w:rPr>
        <w:t xml:space="preserve"> та групових форматів роботи, спрямованих на:</w:t>
      </w:r>
    </w:p>
    <w:p w:rsidR="00DC076D" w:rsidRDefault="00D41A0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профілактику професійного вигорання, вторинної травматизації та морального дистресу;</w:t>
      </w:r>
    </w:p>
    <w:p w:rsidR="00DC076D" w:rsidRDefault="00D41A0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зниження хронічної втоми, фізичного й емоційного виснаження;</w:t>
      </w:r>
    </w:p>
    <w:p w:rsidR="00DC076D" w:rsidRDefault="00D41A0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розвиток навичок саморегуляції та психологічної стійкості;</w:t>
      </w:r>
    </w:p>
    <w:p w:rsidR="00DC076D" w:rsidRDefault="00D41A0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підтримку працівників у складних робочих ситуаціях і в періоди організаційних змін;</w:t>
      </w:r>
    </w:p>
    <w:p w:rsidR="00DC076D" w:rsidRDefault="00D41A0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збереження професійної ефективності працівників гуманітарної сфери.</w:t>
      </w:r>
    </w:p>
    <w:p w:rsidR="00DC076D" w:rsidRDefault="00D41A09">
      <w:pPr>
        <w:pStyle w:val="2"/>
        <w:jc w:val="both"/>
        <w:rPr>
          <w:rFonts w:ascii="Times New Roman" w:eastAsia="Times New Roman" w:hAnsi="Times New Roman" w:cs="Times New Roman"/>
        </w:rPr>
      </w:pPr>
      <w:bookmarkStart w:id="5" w:name="bookmark=id.1pcamhbzwjti" w:colFirst="0" w:colLast="0"/>
      <w:bookmarkEnd w:id="5"/>
      <w:r>
        <w:rPr>
          <w:rFonts w:ascii="Times New Roman" w:eastAsia="Times New Roman" w:hAnsi="Times New Roman" w:cs="Times New Roman"/>
        </w:rPr>
        <w:t>3. Обсяг послуг</w:t>
      </w:r>
    </w:p>
    <w:p w:rsidR="00DC076D" w:rsidRDefault="00D41A09">
      <w:pPr>
        <w:pStyle w:val="3"/>
        <w:jc w:val="both"/>
        <w:rPr>
          <w:rFonts w:ascii="Times New Roman" w:eastAsia="Times New Roman" w:hAnsi="Times New Roman" w:cs="Times New Roman"/>
          <w:b w:val="0"/>
          <w:bCs w:val="0"/>
          <w:color w:val="202124"/>
          <w:sz w:val="21"/>
          <w:szCs w:val="21"/>
        </w:rPr>
      </w:pPr>
      <w:bookmarkStart w:id="6" w:name="bookmark=id.nmyb42fnjytt" w:colFirst="0" w:colLast="0"/>
      <w:bookmarkEnd w:id="6"/>
      <w:r>
        <w:rPr>
          <w:rFonts w:ascii="Times New Roman" w:eastAsia="Times New Roman" w:hAnsi="Times New Roman" w:cs="Times New Roman"/>
        </w:rPr>
        <w:t xml:space="preserve">3.1. Зведений орієнтовний обсяг: </w:t>
      </w:r>
    </w:p>
    <w:p w:rsidR="00DC076D" w:rsidRDefault="00D41A09">
      <w:pPr>
        <w:pStyle w:val="3"/>
        <w:jc w:val="both"/>
        <w:rPr>
          <w:rFonts w:ascii="Times New Roman" w:eastAsia="Times New Roman" w:hAnsi="Times New Roman" w:cs="Times New Roman"/>
          <w:b w:val="0"/>
          <w:bCs w:val="0"/>
          <w:color w:val="202124"/>
          <w:sz w:val="21"/>
          <w:szCs w:val="21"/>
        </w:rPr>
      </w:pPr>
      <w:r>
        <w:rPr>
          <w:rFonts w:ascii="Times New Roman" w:eastAsia="Times New Roman" w:hAnsi="Times New Roman" w:cs="Times New Roman"/>
          <w:b w:val="0"/>
          <w:bCs w:val="0"/>
          <w:color w:val="202124"/>
          <w:sz w:val="21"/>
          <w:szCs w:val="21"/>
        </w:rPr>
        <w:t>Наведені обсяги є орієнтовними. Фонд залишає за собою право коригувати кількість індивідуальних консультацій та групових зустрічей у межах затвердженого бюджету і загального обсягу послуг залежно від фактичної потреби.</w:t>
      </w:r>
    </w:p>
    <w:p w:rsidR="00DC076D" w:rsidRDefault="00DC076D">
      <w:pPr>
        <w:jc w:val="both"/>
      </w:pPr>
    </w:p>
    <w:p w:rsidR="00DC076D" w:rsidRDefault="00D41A09">
      <w:pPr>
        <w:pStyle w:val="3"/>
        <w:jc w:val="both"/>
        <w:rPr>
          <w:rFonts w:ascii="Times New Roman" w:eastAsia="Times New Roman" w:hAnsi="Times New Roman" w:cs="Times New Roman"/>
        </w:rPr>
      </w:pPr>
      <w:bookmarkStart w:id="7" w:name="bookmark=id.xka8vjbglfwp" w:colFirst="0" w:colLast="0"/>
      <w:bookmarkEnd w:id="7"/>
      <w:r>
        <w:rPr>
          <w:rFonts w:ascii="Times New Roman" w:eastAsia="Times New Roman" w:hAnsi="Times New Roman" w:cs="Times New Roman"/>
        </w:rPr>
        <w:t>3.2. Індивідуальна та кризова психологічна підтримка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Індивідуальна підтримка надається за добровільним запитом працівників та може включати:</w:t>
      </w:r>
    </w:p>
    <w:p w:rsidR="00DC076D" w:rsidRDefault="00D41A0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кризове консультування;</w:t>
      </w:r>
    </w:p>
    <w:p w:rsidR="00DC076D" w:rsidRDefault="00D41A0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стабілізацію психоемоційного стану;</w:t>
      </w:r>
    </w:p>
    <w:p w:rsidR="00DC076D" w:rsidRDefault="00D41A0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підтримку після складних професійних випадків;</w:t>
      </w:r>
    </w:p>
    <w:p w:rsidR="00DC076D" w:rsidRDefault="00D41A0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підтримку при симптомах професійного виснаження;</w:t>
      </w:r>
    </w:p>
    <w:p w:rsidR="00DC076D" w:rsidRDefault="00D41A0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підтримку під час особистих криз, що впливають на професійну діяльність;</w:t>
      </w:r>
    </w:p>
    <w:p w:rsidR="00DC076D" w:rsidRDefault="00D41A0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визначення подальших кроків та, за потреби, перенаправлення до профільних фахівців або служб.</w:t>
      </w:r>
    </w:p>
    <w:p w:rsidR="00DC076D" w:rsidRDefault="00D41A09">
      <w:pPr>
        <w:spacing w:before="240" w:after="24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Основні параметри надання послуг:</w:t>
      </w:r>
    </w:p>
    <w:p w:rsidR="00DC076D" w:rsidRDefault="00D41A0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Орієнтовний обсяг послуг становить </w:t>
      </w:r>
      <w:r w:rsidR="00653BEE">
        <w:rPr>
          <w:rFonts w:ascii="Times New Roman" w:eastAsia="Times New Roman" w:hAnsi="Times New Roman" w:cs="Times New Roman"/>
          <w:lang w:val="uk-UA"/>
        </w:rPr>
        <w:t>орієнтовно</w:t>
      </w:r>
      <w:r>
        <w:rPr>
          <w:rFonts w:ascii="Times New Roman" w:eastAsia="Times New Roman" w:hAnsi="Times New Roman" w:cs="Times New Roman"/>
        </w:rPr>
        <w:t xml:space="preserve"> 60 індивідуальних консультацій або еквівалентний комбінований обсяг індивідуальних консультацій та групових </w:t>
      </w:r>
      <w:proofErr w:type="gramStart"/>
      <w:r>
        <w:rPr>
          <w:rFonts w:ascii="Times New Roman" w:eastAsia="Times New Roman" w:hAnsi="Times New Roman" w:cs="Times New Roman"/>
        </w:rPr>
        <w:t>зустрічей ;</w:t>
      </w:r>
      <w:proofErr w:type="gramEnd"/>
    </w:p>
    <w:p w:rsidR="00DC076D" w:rsidRDefault="00D41A0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тривалість однієї індивідуальної консультації становить до 50 хвилин;</w:t>
      </w:r>
    </w:p>
    <w:p w:rsidR="00DC076D" w:rsidRDefault="00D41A0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орієнтовна кількість індивідуальних консультацій для одного працівника — від 3 консультацій, залежно від фактичного запиту та потреби;</w:t>
      </w:r>
    </w:p>
    <w:p w:rsidR="00DC076D" w:rsidRDefault="00D41A0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послуги надаються на підставі фактичних звернень працівників та/або запитів </w:t>
      </w:r>
      <w:proofErr w:type="gramStart"/>
      <w:r>
        <w:rPr>
          <w:rFonts w:ascii="Times New Roman" w:eastAsia="Times New Roman" w:hAnsi="Times New Roman" w:cs="Times New Roman"/>
        </w:rPr>
        <w:t>працівників,  у</w:t>
      </w:r>
      <w:proofErr w:type="gramEnd"/>
      <w:r>
        <w:rPr>
          <w:rFonts w:ascii="Times New Roman" w:eastAsia="Times New Roman" w:hAnsi="Times New Roman" w:cs="Times New Roman"/>
        </w:rPr>
        <w:t xml:space="preserve"> зв’язку з чим обсяг і графік надання послуг можуть бути нерівномірними протягом періоду дії договору;</w:t>
      </w:r>
    </w:p>
    <w:p w:rsidR="00DC076D" w:rsidRDefault="00D41A0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 межах загального обсягу послуг можуть проводитися групові онлайн-зустрічі для працівників з орієнтовною періодичністю один раз на два тижні та/або один раз на місяць;</w:t>
      </w:r>
    </w:p>
    <w:p w:rsidR="00DC076D" w:rsidRDefault="00D41A0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кількість, періодичність та співвідношення індивідуальних, кризових і групових форматів визначаються в процесі надання послуг відповідно до фактичних запитів, потреб команди проєкту та професійної оцінки Виконавця.</w:t>
      </w:r>
    </w:p>
    <w:p w:rsidR="00DC076D" w:rsidRDefault="00DC076D">
      <w:p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  <w:b/>
          <w:bCs/>
          <w:color w:val="0B5394"/>
          <w:sz w:val="22"/>
          <w:szCs w:val="22"/>
        </w:rPr>
      </w:pPr>
      <w:r>
        <w:rPr>
          <w:rFonts w:ascii="Times New Roman" w:eastAsia="Times New Roman" w:hAnsi="Times New Roman" w:cs="Times New Roman"/>
          <w:color w:val="0B5394"/>
          <w:sz w:val="22"/>
          <w:szCs w:val="22"/>
        </w:rPr>
        <w:t xml:space="preserve">3.3. </w:t>
      </w:r>
      <w:r>
        <w:rPr>
          <w:rFonts w:ascii="Times New Roman" w:eastAsia="Times New Roman" w:hAnsi="Times New Roman" w:cs="Times New Roman"/>
          <w:b/>
          <w:bCs/>
          <w:color w:val="0B5394"/>
          <w:sz w:val="22"/>
          <w:szCs w:val="22"/>
        </w:rPr>
        <w:t>Групова психологічна підтримка</w:t>
      </w:r>
    </w:p>
    <w:p w:rsidR="00DC076D" w:rsidRDefault="00D41A09">
      <w:pP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Виконавець проводить групи психологічної підтримки та/або тематичні ресурсні групи з елементами психоосвіти.</w:t>
      </w:r>
    </w:p>
    <w:p w:rsidR="00DC076D" w:rsidRDefault="00D41A09">
      <w:pPr>
        <w:spacing w:before="18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Основні параметри: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формат — онлайн;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тривалість однієї сесії — 2 години;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кількість сесій для однієї групи —від 6 сесій;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орієнтовна періодичність — один раз на 2–3 тижні відповідно до погодженого графіка;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кількість учасників однієї групи: 5–15 осіб.</w:t>
      </w:r>
    </w:p>
    <w:p w:rsidR="00DC076D" w:rsidRDefault="00D41A09">
      <w:pP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Групова робота може включати: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ресурсні та тематичні групи психологічної підтримки;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психоосвітні компоненти;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тілесно-орієнтовані практики відновлення;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вправи на саморегуляцію та відновлення ресурсу;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фасилітацію професійної рефлексії;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розвиток навичок взаємної підтримки в командах.</w:t>
      </w:r>
    </w:p>
    <w:p w:rsidR="00DC076D" w:rsidRDefault="00D41A09">
      <w:pP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Орієнтовні теми: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профілактика професійного вигорання;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вторинна травматизація та моральний дистрес;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професійні кордони;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емоційно складні розмови з отримувачами допомоги;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техніки саморегуляції;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відновлення після кризових подій;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сон, баланс роботи й відпочинку, зниження тілесного напруження;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турбота про себе під час роботи у гуманітарній сфері;</w:t>
      </w:r>
    </w:p>
    <w:p w:rsidR="00DC076D" w:rsidRDefault="00D41A09">
      <w:pPr>
        <w:spacing w:before="40" w:after="40"/>
        <w:ind w:left="1200" w:hanging="4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</w:rPr>
        <w:t>адаптація до змін.</w:t>
      </w:r>
    </w:p>
    <w:p w:rsidR="00DC076D" w:rsidRDefault="00D41A09">
      <w:pP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Остаточні теми та зміст сесій визначаються за результатами оцінки потреб учасників і погоджуються з координатором Фонду.</w:t>
      </w:r>
    </w:p>
    <w:p w:rsidR="00DC076D" w:rsidRDefault="00DC076D">
      <w:p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</w:p>
    <w:p w:rsidR="00DC076D" w:rsidRDefault="00D41A09">
      <w:pPr>
        <w:pStyle w:val="2"/>
        <w:jc w:val="both"/>
        <w:rPr>
          <w:rFonts w:ascii="Times New Roman" w:eastAsia="Times New Roman" w:hAnsi="Times New Roman" w:cs="Times New Roman"/>
        </w:rPr>
      </w:pPr>
      <w:bookmarkStart w:id="8" w:name="bookmark=id.shw0rjfqoiqj" w:colFirst="0" w:colLast="0"/>
      <w:bookmarkEnd w:id="8"/>
      <w:r>
        <w:rPr>
          <w:rFonts w:ascii="Times New Roman" w:eastAsia="Times New Roman" w:hAnsi="Times New Roman" w:cs="Times New Roman"/>
        </w:rPr>
        <w:t>4. Завдання виконавця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Виконавець має:</w:t>
      </w:r>
    </w:p>
    <w:p w:rsidR="00DC076D" w:rsidRDefault="00D41A0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Провести первинне уточнення потреб цільової групи спільно з координатором від Фонду.</w:t>
      </w:r>
    </w:p>
    <w:p w:rsidR="00DC076D" w:rsidRDefault="00D41A0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Самостійно вести запис на індивідуальні консультації у спосіб, що забезпечує конфіденційність звернень.</w:t>
      </w:r>
    </w:p>
    <w:p w:rsidR="00DC076D" w:rsidRDefault="00D41A0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Збирати зворотний зв’язок за формами, погодженими з координатором від Фонду.</w:t>
      </w:r>
    </w:p>
    <w:p w:rsidR="00DC076D" w:rsidRDefault="00D41A0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Надавати коротку звітність після проведених заходів та підсумковий звіт.</w:t>
      </w:r>
    </w:p>
    <w:p w:rsidR="00DC076D" w:rsidRDefault="00D41A0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Дотримуватися професійних етичних стандартів, принципів конфіденційності, захисту персональних даних, підходу «не нашкодь» та травмоінформованого підходу.</w:t>
      </w:r>
    </w:p>
    <w:p w:rsidR="00DC076D" w:rsidRDefault="00D41A0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Негайно повідомляти визначену контактну особу Фонду про організаційні або безпекові обставини, які можуть вплинути на надання послуг, без розкриття конфіденційної інформації про учасників.</w:t>
      </w:r>
    </w:p>
    <w:p w:rsidR="00DC076D" w:rsidRDefault="00D41A09">
      <w:pPr>
        <w:pStyle w:val="2"/>
        <w:jc w:val="both"/>
        <w:rPr>
          <w:rFonts w:ascii="Times New Roman" w:eastAsia="Times New Roman" w:hAnsi="Times New Roman" w:cs="Times New Roman"/>
        </w:rPr>
      </w:pPr>
      <w:bookmarkStart w:id="9" w:name="bookmark=id.mhrdfb3xqre2" w:colFirst="0" w:colLast="0"/>
      <w:bookmarkEnd w:id="9"/>
      <w:r>
        <w:rPr>
          <w:rFonts w:ascii="Times New Roman" w:eastAsia="Times New Roman" w:hAnsi="Times New Roman" w:cs="Times New Roman"/>
        </w:rPr>
        <w:t>5. Очікувані результати та звітність</w:t>
      </w:r>
    </w:p>
    <w:p w:rsidR="00DC076D" w:rsidRDefault="00D41A09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 результатами надання послуг очікується:</w:t>
      </w:r>
    </w:p>
    <w:p w:rsidR="00DC076D" w:rsidRDefault="00D41A09">
      <w:pPr>
        <w:numPr>
          <w:ilvl w:val="0"/>
          <w:numId w:val="12"/>
        </w:numPr>
        <w:spacing w:before="240"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надання психологічного консультування та супервізійної підтримки працівникам в орієнтовному обсязі до 60 індивідуальних консультацій або еквівалентному комбінованому обсязі індивідуальних консультацій та групових зустрічей;</w:t>
      </w:r>
    </w:p>
    <w:p w:rsidR="00DC076D" w:rsidRDefault="00D41A09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проведення індивідуальних, кризових та/або групових консультацій і зустрічей відповідно до фактичних запитів працівників, потреб команди проєкту та професійної оцінки Виконавця;</w:t>
      </w:r>
    </w:p>
    <w:p w:rsidR="00DC076D" w:rsidRDefault="00D41A09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гнучкий розподіл обсягу послуг між індивідуальними, кризовими та груповими форматами підтримки відповідно до виявлених потреб;</w:t>
      </w:r>
    </w:p>
    <w:p w:rsidR="00DC076D" w:rsidRDefault="00D41A09">
      <w:pPr>
        <w:numPr>
          <w:ilvl w:val="0"/>
          <w:numId w:val="12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надання короткої звітності за формою Фонду після кожного групового заходу та узагальненої звітності щодо індивідуальних і кризових консультацій;</w:t>
      </w:r>
    </w:p>
    <w:p w:rsidR="00DC076D" w:rsidRDefault="00D41A09">
      <w:pPr>
        <w:numPr>
          <w:ilvl w:val="0"/>
          <w:numId w:val="12"/>
        </w:num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надання підсумкового звіту із зазначенням кількості проведених консультацій і зустрічей, загальної кількості охоплених працівників, узагальнених потреб та рекомендацій щодо подальшого розвитку системи підтримки персоналу.</w:t>
      </w:r>
    </w:p>
    <w:p w:rsidR="00DC076D" w:rsidRDefault="00D41A09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Звітність щодо індивідуальних та кризових консультацій не повинна містити імен, змісту звернень, діагнозів або інших відомостей, що дозволяють ідентифікувати працівника.</w:t>
      </w:r>
    </w:p>
    <w:p w:rsidR="00DC076D" w:rsidRDefault="00DC076D">
      <w:pPr>
        <w:spacing w:before="240" w:after="240"/>
        <w:jc w:val="both"/>
        <w:rPr>
          <w:rFonts w:ascii="Times New Roman" w:eastAsia="Times New Roman" w:hAnsi="Times New Roman" w:cs="Times New Roman"/>
        </w:rPr>
      </w:pPr>
    </w:p>
    <w:p w:rsidR="00DC076D" w:rsidRDefault="00D41A09">
      <w:pPr>
        <w:pStyle w:val="2"/>
        <w:jc w:val="both"/>
        <w:rPr>
          <w:rFonts w:ascii="Times New Roman" w:eastAsia="Times New Roman" w:hAnsi="Times New Roman" w:cs="Times New Roman"/>
        </w:rPr>
      </w:pPr>
      <w:bookmarkStart w:id="10" w:name="bookmark=id.f5btjafpv444" w:colFirst="0" w:colLast="0"/>
      <w:bookmarkEnd w:id="10"/>
      <w:r>
        <w:rPr>
          <w:rFonts w:ascii="Times New Roman" w:eastAsia="Times New Roman" w:hAnsi="Times New Roman" w:cs="Times New Roman"/>
        </w:rPr>
        <w:t>6. Кваліфікаційні вимоги до психолога</w:t>
      </w:r>
    </w:p>
    <w:p w:rsidR="00DC076D" w:rsidRDefault="00D41A09">
      <w:pPr>
        <w:pStyle w:val="3"/>
        <w:jc w:val="both"/>
        <w:rPr>
          <w:rFonts w:ascii="Times New Roman" w:eastAsia="Times New Roman" w:hAnsi="Times New Roman" w:cs="Times New Roman"/>
        </w:rPr>
      </w:pPr>
      <w:bookmarkStart w:id="11" w:name="bookmark=id.nereouedh90b" w:colFirst="0" w:colLast="0"/>
      <w:bookmarkEnd w:id="11"/>
      <w:r>
        <w:rPr>
          <w:rFonts w:ascii="Times New Roman" w:eastAsia="Times New Roman" w:hAnsi="Times New Roman" w:cs="Times New Roman"/>
        </w:rPr>
        <w:t>6.1. Обов’язкові вимоги</w:t>
      </w:r>
    </w:p>
    <w:p w:rsidR="00DC076D" w:rsidRDefault="00D41A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вища освіта за спеціальністю «Психологія»;</w:t>
      </w:r>
    </w:p>
    <w:p w:rsidR="00DC076D" w:rsidRDefault="00D41A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не менше 5 років практичного досвіду у сфері психологічного консультування;</w:t>
      </w:r>
    </w:p>
    <w:p w:rsidR="00DC076D" w:rsidRDefault="00D41A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підтверджений досвід проведення груп психологічної підтримки та індивідуальних консультацій;</w:t>
      </w:r>
    </w:p>
    <w:p w:rsidR="00DC076D" w:rsidRDefault="00D41A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досвід кризового консультування та/або роботи з травмою;</w:t>
      </w:r>
    </w:p>
    <w:p w:rsidR="00DC076D" w:rsidRDefault="00D41A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досвід роботи в гуманітарному, кризовому або соціальному контексті;</w:t>
      </w:r>
    </w:p>
    <w:p w:rsidR="00DC076D" w:rsidRDefault="00D41A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регулярна професійна супервізія;</w:t>
      </w:r>
    </w:p>
    <w:p w:rsidR="00DC076D" w:rsidRDefault="00D41A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знання принципів Duty of Care, MHPSS і травмоінформованого підходу;</w:t>
      </w:r>
    </w:p>
    <w:p w:rsidR="00DC076D" w:rsidRDefault="00D41A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розуміння професійних ризиків гуманітарного сектору, зокрема вторинної травматизації, професійного вигорання та емоційного виснаження;</w:t>
      </w:r>
    </w:p>
    <w:p w:rsidR="00DC076D" w:rsidRDefault="00D41A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вільне володіння українською мовою;</w:t>
      </w:r>
    </w:p>
    <w:p w:rsidR="00DC076D" w:rsidRDefault="00D41A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дотримання етичних стандартів професії та конфіденційності.</w:t>
      </w:r>
    </w:p>
    <w:p w:rsidR="00DC076D" w:rsidRDefault="00D41A09">
      <w:pPr>
        <w:pStyle w:val="3"/>
        <w:jc w:val="both"/>
        <w:rPr>
          <w:rFonts w:ascii="Times New Roman" w:eastAsia="Times New Roman" w:hAnsi="Times New Roman" w:cs="Times New Roman"/>
        </w:rPr>
      </w:pPr>
      <w:bookmarkStart w:id="12" w:name="bookmark=id.h6jq8954feh2" w:colFirst="0" w:colLast="0"/>
      <w:bookmarkEnd w:id="12"/>
      <w:r>
        <w:rPr>
          <w:rFonts w:ascii="Times New Roman" w:eastAsia="Times New Roman" w:hAnsi="Times New Roman" w:cs="Times New Roman"/>
        </w:rPr>
        <w:t>6.2. Переваги</w:t>
      </w:r>
    </w:p>
    <w:p w:rsidR="00DC076D" w:rsidRDefault="00D41A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завершена або поточна психотерапевтична освіта;</w:t>
      </w:r>
    </w:p>
    <w:p w:rsidR="00DC076D" w:rsidRDefault="00D41A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додаткове навчання з кризової психології, психотравми, групової роботи, MHPSS або суміжних напрямів;</w:t>
      </w:r>
    </w:p>
    <w:p w:rsidR="00DC076D" w:rsidRDefault="00D41A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досвід співпраці з благодійними, громадськими або гуманітарними організаціями;</w:t>
      </w:r>
    </w:p>
    <w:p w:rsidR="00DC076D" w:rsidRDefault="00D41A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членство у професійних об’єднаннях психологів або психотерапевтів;</w:t>
      </w:r>
    </w:p>
    <w:p w:rsidR="00DC076D" w:rsidRDefault="00D41A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досвід особистої психотерапії;</w:t>
      </w:r>
    </w:p>
    <w:p w:rsidR="00DC076D" w:rsidRDefault="00D41A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базування в регіоні надання послуг.</w:t>
      </w:r>
    </w:p>
    <w:p w:rsidR="00DC076D" w:rsidRDefault="00D41A09">
      <w:pPr>
        <w:pStyle w:val="2"/>
        <w:jc w:val="both"/>
        <w:rPr>
          <w:rFonts w:ascii="Times New Roman" w:eastAsia="Times New Roman" w:hAnsi="Times New Roman" w:cs="Times New Roman"/>
        </w:rPr>
      </w:pPr>
      <w:bookmarkStart w:id="13" w:name="bookmark=id.jvgh0gboa2sz" w:colFirst="0" w:colLast="0"/>
      <w:bookmarkEnd w:id="13"/>
      <w:r>
        <w:rPr>
          <w:rFonts w:ascii="Times New Roman" w:eastAsia="Times New Roman" w:hAnsi="Times New Roman" w:cs="Times New Roman"/>
        </w:rPr>
        <w:t>7. Вимоги до учасника закупівлі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Учасником може бути фізична особа — підприємець</w:t>
      </w:r>
      <w:r w:rsidR="0078178F">
        <w:rPr>
          <w:rFonts w:ascii="Times New Roman" w:eastAsia="Times New Roman" w:hAnsi="Times New Roman" w:cs="Times New Roman"/>
          <w:lang w:val="uk-UA"/>
        </w:rPr>
        <w:t xml:space="preserve"> 3 група</w:t>
      </w:r>
      <w:bookmarkStart w:id="14" w:name="_GoBack"/>
      <w:bookmarkEnd w:id="14"/>
      <w:r>
        <w:rPr>
          <w:rFonts w:ascii="Times New Roman" w:eastAsia="Times New Roman" w:hAnsi="Times New Roman" w:cs="Times New Roman"/>
        </w:rPr>
        <w:t xml:space="preserve"> або юридична особа, яка:</w:t>
      </w:r>
    </w:p>
    <w:p w:rsidR="00DC076D" w:rsidRDefault="00D41A0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має право надавати відповідні послуги згідно із зареєстрованими видами діяльності;</w:t>
      </w:r>
    </w:p>
    <w:p w:rsidR="00DC076D" w:rsidRDefault="00D41A0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не перебуває у процесі припинення або банкрутства;</w:t>
      </w:r>
    </w:p>
    <w:p w:rsidR="00DC076D" w:rsidRDefault="00D41A0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 разі залучення декількох фахівців несе відповідальність за відповідність кожного психолога вимогам цього технічного завдання;</w:t>
      </w:r>
    </w:p>
    <w:p w:rsidR="00DC076D" w:rsidRDefault="00D41A0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забезпечує можливість укладення договору та проведення безготівкових розрахунків у гривні.</w:t>
      </w:r>
    </w:p>
    <w:p w:rsidR="00DC076D" w:rsidRDefault="00D41A09">
      <w:pPr>
        <w:pStyle w:val="2"/>
        <w:jc w:val="both"/>
        <w:rPr>
          <w:rFonts w:ascii="Times New Roman" w:eastAsia="Times New Roman" w:hAnsi="Times New Roman" w:cs="Times New Roman"/>
        </w:rPr>
      </w:pPr>
      <w:bookmarkStart w:id="15" w:name="bookmark=id.i3lne1q0sxeh" w:colFirst="0" w:colLast="0"/>
      <w:bookmarkEnd w:id="15"/>
      <w:r>
        <w:rPr>
          <w:rFonts w:ascii="Times New Roman" w:eastAsia="Times New Roman" w:hAnsi="Times New Roman" w:cs="Times New Roman"/>
        </w:rPr>
        <w:t>8. Документи у складі пропозиції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Пропозиція подається українською мовою та має містити:</w:t>
      </w:r>
    </w:p>
    <w:p w:rsidR="00DC076D" w:rsidRDefault="00D41A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Контактну інформацію учасника та кожного запропонованого психолога.</w:t>
      </w:r>
    </w:p>
    <w:p w:rsidR="00DC076D" w:rsidRDefault="00D41A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Інформацію про регіон або регіони, на які подається пропозиція.</w:t>
      </w:r>
    </w:p>
    <w:p w:rsidR="00DC076D" w:rsidRDefault="00D41A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Актуальне резюме кожного психолога з детальним описом релевантного досвіду щонайменше за останні 5 років.</w:t>
      </w:r>
    </w:p>
    <w:p w:rsidR="00DC076D" w:rsidRDefault="00D41A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Копії документів про вищу освіту.</w:t>
      </w:r>
    </w:p>
    <w:p w:rsidR="00DC076D" w:rsidRDefault="00D41A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Копії сертифікатів про додаткове навчання — за наявності.</w:t>
      </w:r>
    </w:p>
    <w:p w:rsidR="00DC076D" w:rsidRDefault="00D41A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Підтвердження регулярної супервізії у формі заяви фахівця або іншого документа без розкриття конфіденційної інформації.</w:t>
      </w:r>
    </w:p>
    <w:p w:rsidR="00DC076D" w:rsidRDefault="00D41A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Короткий опис запропонованого підходу до реалізації послуг обсягом до 2 сторінок, який має містити:</w:t>
      </w:r>
    </w:p>
    <w:p w:rsidR="00DC076D" w:rsidRDefault="00D41A0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бачення організації групової та індивідуальної підтримки;</w:t>
      </w:r>
    </w:p>
    <w:p w:rsidR="00DC076D" w:rsidRDefault="00D41A0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орієнтовні теми і структуру групових сесій;</w:t>
      </w:r>
    </w:p>
    <w:p w:rsidR="00DC076D" w:rsidRDefault="00D41A0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методи оцінки потреб та збору зворотного зв’язку;</w:t>
      </w:r>
    </w:p>
    <w:p w:rsidR="00DC076D" w:rsidRDefault="00D41A09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підхід до забезпечення конфіденційності та реагування на кризові випадки.</w:t>
      </w:r>
    </w:p>
    <w:p w:rsidR="00DC076D" w:rsidRDefault="00D41A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Рекомендаційні листи, копії договорів, актів або інші документи, що підтверджують релевантний досвід.</w:t>
      </w:r>
    </w:p>
    <w:p w:rsidR="00DC076D" w:rsidRDefault="00D41A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Документи про членство у професійних об’єднаннях — за наявності.</w:t>
      </w:r>
    </w:p>
    <w:p w:rsidR="00DC076D" w:rsidRDefault="00D41A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Заповнену форму фінансової пропозиції.</w:t>
      </w:r>
    </w:p>
    <w:p w:rsidR="00DC076D" w:rsidRDefault="00D41A0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Реєстраційні документи учасника: виписку або витяг з ЄДР та документ про податковий статус.</w:t>
      </w:r>
    </w:p>
    <w:p w:rsidR="00DC076D" w:rsidRDefault="00D41A09">
      <w:pPr>
        <w:pStyle w:val="2"/>
        <w:jc w:val="both"/>
        <w:rPr>
          <w:rFonts w:ascii="Times New Roman" w:eastAsia="Times New Roman" w:hAnsi="Times New Roman" w:cs="Times New Roman"/>
        </w:rPr>
      </w:pPr>
      <w:bookmarkStart w:id="16" w:name="bookmark=id.t8rdsmn618zo" w:colFirst="0" w:colLast="0"/>
      <w:bookmarkEnd w:id="16"/>
      <w:r>
        <w:rPr>
          <w:rFonts w:ascii="Times New Roman" w:eastAsia="Times New Roman" w:hAnsi="Times New Roman" w:cs="Times New Roman"/>
        </w:rPr>
        <w:t>9. Вимоги до фінансової пропозиції та умови оплати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Фінансова пропозиція подається у гривнях та повинна окремо містити:</w:t>
      </w:r>
    </w:p>
    <w:p w:rsidR="00DC076D" w:rsidRDefault="00D41A0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вартість однієї двогодинної групової сесії;</w:t>
      </w:r>
    </w:p>
    <w:p w:rsidR="00DC076D" w:rsidRDefault="00D41A0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вартість однієї індивідуальної або кризової консультації тривалістю до 50 хвилин;</w:t>
      </w:r>
    </w:p>
    <w:p w:rsidR="00DC076D" w:rsidRDefault="00D41A0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усі податки, збори, </w:t>
      </w:r>
      <w:proofErr w:type="gramStart"/>
      <w:r>
        <w:rPr>
          <w:rFonts w:ascii="Times New Roman" w:eastAsia="Times New Roman" w:hAnsi="Times New Roman" w:cs="Times New Roman"/>
        </w:rPr>
        <w:t>адміністративні  та</w:t>
      </w:r>
      <w:proofErr w:type="gramEnd"/>
      <w:r>
        <w:rPr>
          <w:rFonts w:ascii="Times New Roman" w:eastAsia="Times New Roman" w:hAnsi="Times New Roman" w:cs="Times New Roman"/>
        </w:rPr>
        <w:t xml:space="preserve"> інші витрати виконавця, необхідні для надання послуг;</w:t>
      </w:r>
    </w:p>
    <w:p w:rsidR="00DC076D" w:rsidRDefault="00D41A0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запропоновані умови оплати.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Оплата здійснюється у гривнях шляхом безготівкового перерахування коштів на рахунок Виконавця за фактично надані послуги на підставі належним чином оформлених актів наданих послуг та звітних документів. Прийнятними є такі варіанти розрахунків: щомісячна післяплата, поетапна післяплата за послуги, надані в межах кожного погодженого етапу, або 100% післяплата після завершення надання всіх послуг. Учасник зазначає запропонований порядок розрахунків у своїй пропозиції. Остаточні строки та періодичність оплати погоджуються сторонами під час укладення договору. Передоплата не передбачається. </w:t>
      </w:r>
    </w:p>
    <w:p w:rsidR="00DC076D" w:rsidRDefault="00D41A09">
      <w:pPr>
        <w:pStyle w:val="2"/>
        <w:jc w:val="both"/>
        <w:rPr>
          <w:rFonts w:ascii="Times New Roman" w:eastAsia="Times New Roman" w:hAnsi="Times New Roman" w:cs="Times New Roman"/>
        </w:rPr>
      </w:pPr>
      <w:bookmarkStart w:id="17" w:name="bookmark=id.etzyln5gik55" w:colFirst="0" w:colLast="0"/>
      <w:bookmarkEnd w:id="17"/>
      <w:r>
        <w:rPr>
          <w:rFonts w:ascii="Times New Roman" w:eastAsia="Times New Roman" w:hAnsi="Times New Roman" w:cs="Times New Roman"/>
        </w:rPr>
        <w:t>10. Умови надання послуг</w:t>
      </w:r>
    </w:p>
    <w:p w:rsidR="00DC076D" w:rsidRDefault="00D41A0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Графік заходів погоджується з координатором від Фонду з урахуванням робочого навантаження команд і безпекової ситуації.</w:t>
      </w:r>
    </w:p>
    <w:p w:rsidR="00DC076D" w:rsidRDefault="00D41A0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Психолог самостійно планує час у межах погодженого навантаження.</w:t>
      </w:r>
    </w:p>
    <w:p w:rsidR="00DC076D" w:rsidRDefault="00D41A0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Послуги надаються українською мовою.</w:t>
      </w:r>
    </w:p>
    <w:p w:rsidR="00DC076D" w:rsidRDefault="00D41A0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Виконавець забезпечує повну конфіденційність інформації, отриманої під час надання психологічної підтримки.</w:t>
      </w:r>
    </w:p>
    <w:p w:rsidR="00DC076D" w:rsidRDefault="00D41A0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Фонд може коригувати співвідношення групових та індивідуальних форматів у межах погодженого бюджету за попереднім узгодженням з виконавцем.</w:t>
      </w:r>
    </w:p>
    <w:p w:rsidR="00DC076D" w:rsidRDefault="00D41A09">
      <w:pPr>
        <w:pStyle w:val="2"/>
        <w:jc w:val="both"/>
        <w:rPr>
          <w:rFonts w:ascii="Times New Roman" w:eastAsia="Times New Roman" w:hAnsi="Times New Roman" w:cs="Times New Roman"/>
        </w:rPr>
      </w:pPr>
      <w:bookmarkStart w:id="18" w:name="bookmark=id.wlugoik09cp0" w:colFirst="0" w:colLast="0"/>
      <w:bookmarkEnd w:id="18"/>
      <w:r>
        <w:rPr>
          <w:rFonts w:ascii="Times New Roman" w:eastAsia="Times New Roman" w:hAnsi="Times New Roman" w:cs="Times New Roman"/>
        </w:rPr>
        <w:t>11. Оцінювання пропозицій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Загальна оцінка пропозиції становить 100 балів:</w:t>
      </w:r>
    </w:p>
    <w:p w:rsidR="00DC076D" w:rsidRDefault="00D41A0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технічна оцінка — 70 балів;</w:t>
      </w:r>
    </w:p>
    <w:p w:rsidR="00DC076D" w:rsidRDefault="00D41A0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6" w:after="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фінансова оцінка — 30 балів.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 фінансової оцінки допускаються пропозиції, які відповідають обов’язковим вимогам цього технічного завдання та набрали не менше 40 із 70 балів за результатами технічної оцінки.</w:t>
      </w:r>
    </w:p>
    <w:p w:rsidR="00DC076D" w:rsidRDefault="00DC076D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</w:p>
    <w:p w:rsidR="00DC076D" w:rsidRDefault="00D41A09">
      <w:pPr>
        <w:pStyle w:val="3"/>
        <w:jc w:val="both"/>
        <w:rPr>
          <w:rFonts w:ascii="Times New Roman" w:eastAsia="Times New Roman" w:hAnsi="Times New Roman" w:cs="Times New Roman"/>
        </w:rPr>
      </w:pPr>
      <w:bookmarkStart w:id="19" w:name="bookmark=id.jp6zfuhp34g" w:colFirst="0" w:colLast="0"/>
      <w:bookmarkEnd w:id="19"/>
      <w:r>
        <w:rPr>
          <w:rFonts w:ascii="Times New Roman" w:eastAsia="Times New Roman" w:hAnsi="Times New Roman" w:cs="Times New Roman"/>
        </w:rPr>
        <w:t>11.1. Критерії технічної оцінки</w:t>
      </w:r>
    </w:p>
    <w:tbl>
      <w:tblPr>
        <w:tblStyle w:val="af"/>
        <w:tblW w:w="9053" w:type="dxa"/>
        <w:jc w:val="center"/>
        <w:tblInd w:w="0" w:type="dxa"/>
        <w:tblLayout w:type="fixed"/>
        <w:tblLook w:val="0020" w:firstRow="1" w:lastRow="0" w:firstColumn="0" w:lastColumn="0" w:noHBand="0" w:noVBand="0"/>
      </w:tblPr>
      <w:tblGrid>
        <w:gridCol w:w="523"/>
        <w:gridCol w:w="1842"/>
        <w:gridCol w:w="5670"/>
        <w:gridCol w:w="67"/>
        <w:gridCol w:w="951"/>
      </w:tblGrid>
      <w:tr w:rsidR="00DC076D" w:rsidTr="00DC07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523" w:type="dxa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№</w:t>
            </w:r>
          </w:p>
        </w:tc>
        <w:tc>
          <w:tcPr>
            <w:tcW w:w="1842" w:type="dxa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Критерій</w:t>
            </w:r>
          </w:p>
        </w:tc>
        <w:tc>
          <w:tcPr>
            <w:tcW w:w="5670" w:type="dxa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Методика оцінювання</w:t>
            </w:r>
          </w:p>
        </w:tc>
        <w:tc>
          <w:tcPr>
            <w:tcW w:w="1018" w:type="dxa"/>
            <w:gridSpan w:val="2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</w:rPr>
              <w:t>Максимум</w:t>
            </w:r>
          </w:p>
        </w:tc>
      </w:tr>
      <w:tr w:rsidR="00DC076D" w:rsidTr="00DC076D">
        <w:trPr>
          <w:jc w:val="center"/>
        </w:trPr>
        <w:tc>
          <w:tcPr>
            <w:tcW w:w="5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Релевантний професійний досвід</w:t>
            </w:r>
          </w:p>
        </w:tc>
        <w:tc>
          <w:tcPr>
            <w:tcW w:w="5737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20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7 і більше років релевантного досвіду, підтверджений значний досвід групової, індивідуальної та кризової роботи, зокрема у гуманітарному/кризовому контексті;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15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5–6 років та підтверджений досвід усіх основних форматів;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не менше 5 років, але досвід окремих форматів обмежений або підтверджений частково;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менше 5 років або відсутній обов’язковий релевантний досвід.</w:t>
            </w:r>
          </w:p>
        </w:tc>
        <w:tc>
          <w:tcPr>
            <w:tcW w:w="9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</w:tr>
      <w:tr w:rsidR="00DC076D" w:rsidTr="00DC076D">
        <w:trPr>
          <w:jc w:val="center"/>
        </w:trPr>
        <w:tc>
          <w:tcPr>
            <w:tcW w:w="5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4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Освіта та професійна кваліфікація</w:t>
            </w:r>
          </w:p>
        </w:tc>
        <w:tc>
          <w:tcPr>
            <w:tcW w:w="5737" w:type="dxa"/>
            <w:gridSpan w:val="2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15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вища психологічна освіта, додаткова психотерапевтична/кризова підготовка, регулярна супервізія та інші релевантні сертифікації;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вища психологічна освіта, регулярна супервізія та окремі релевантні навчання;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5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лише обов’язкова профільна освіта та супервізія;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відсутній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документ про обов’язкову профільну освіту або не підтверджено супервізію.</w:t>
            </w:r>
          </w:p>
        </w:tc>
        <w:tc>
          <w:tcPr>
            <w:tcW w:w="9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15</w:t>
            </w:r>
          </w:p>
        </w:tc>
      </w:tr>
      <w:tr w:rsidR="00DC076D" w:rsidTr="00DC076D">
        <w:trPr>
          <w:jc w:val="center"/>
        </w:trPr>
        <w:tc>
          <w:tcPr>
            <w:tcW w:w="5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Досвід роботи з гуманітарними, благодійними або громадськими організаціями</w:t>
            </w:r>
          </w:p>
        </w:tc>
        <w:tc>
          <w:tcPr>
            <w:tcW w:w="5737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2 і більше років підтвердженого релевантного досвіду;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7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від 1 до 2 років;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 бали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епізодичний досвід;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досвід відсутній або не зазначений.</w:t>
            </w:r>
          </w:p>
        </w:tc>
        <w:tc>
          <w:tcPr>
            <w:tcW w:w="9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DC076D" w:rsidTr="00DC076D">
        <w:trPr>
          <w:jc w:val="center"/>
        </w:trPr>
        <w:tc>
          <w:tcPr>
            <w:tcW w:w="5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4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Якість запропонованого підходу</w:t>
            </w:r>
          </w:p>
        </w:tc>
        <w:tc>
          <w:tcPr>
            <w:tcW w:w="5737" w:type="dxa"/>
            <w:gridSpan w:val="2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15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подано чіткий, послідовний і адаптований до потреб команд підхід, що охоплює групову та індивідуальну роботу, оцінку потреб, конфіденційність, кризове реагування і зворотний зв’язок;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підхід загалом релевантний, але окремі компоненти описані недостатньо;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5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підхід загальний і лише частково враховує завдання;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опис не надано або він не відповідає предмету закупівлі.</w:t>
            </w:r>
          </w:p>
        </w:tc>
        <w:tc>
          <w:tcPr>
            <w:tcW w:w="9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DC076D" w:rsidTr="00DC076D">
        <w:trPr>
          <w:jc w:val="center"/>
        </w:trPr>
        <w:tc>
          <w:tcPr>
            <w:tcW w:w="52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4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Співбесіда</w:t>
            </w:r>
          </w:p>
        </w:tc>
        <w:tc>
          <w:tcPr>
            <w:tcW w:w="5737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фахівець демонструє повне розуміння завдання, професійні межі, навички фасилітації, кризового реагування та чітке бачення роботи;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7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достатнє розуміння й релевантні навички, окремі аспекти потребують уточнення;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 бали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часткове розуміння та суттєві прогалини;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0 балів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— фахівець не демонструє необхідної професійної готовності.</w:t>
            </w:r>
          </w:p>
        </w:tc>
        <w:tc>
          <w:tcPr>
            <w:tcW w:w="95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DC076D" w:rsidTr="00DC076D">
        <w:trPr>
          <w:jc w:val="center"/>
        </w:trPr>
        <w:tc>
          <w:tcPr>
            <w:tcW w:w="523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C0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Разом</w:t>
            </w:r>
          </w:p>
        </w:tc>
        <w:tc>
          <w:tcPr>
            <w:tcW w:w="5737" w:type="dxa"/>
            <w:gridSpan w:val="2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C0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51" w:type="dxa"/>
            <w:shd w:val="clear" w:color="auto" w:fill="F7F9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C076D" w:rsidRDefault="00D41A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70</w:t>
            </w:r>
          </w:p>
        </w:tc>
      </w:tr>
    </w:tbl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Якщо юридична особа або ФОП пропонує декількох психологів, технічна оцінка проводиться окремо щодо кожного фахівця. До участі у співбесіді обов’язково залучається кожен фахівець, який безпосередньо надаватиме послуги в межах договору.</w:t>
      </w:r>
    </w:p>
    <w:p w:rsidR="00DC076D" w:rsidRDefault="00D41A09">
      <w:pPr>
        <w:pStyle w:val="3"/>
        <w:jc w:val="both"/>
        <w:rPr>
          <w:rFonts w:ascii="Times New Roman" w:eastAsia="Times New Roman" w:hAnsi="Times New Roman" w:cs="Times New Roman"/>
        </w:rPr>
      </w:pPr>
      <w:bookmarkStart w:id="20" w:name="bookmark=id.bt58tp41d99q" w:colFirst="0" w:colLast="0"/>
      <w:bookmarkStart w:id="21" w:name="bookmark=id.oc6exkio3zwh" w:colFirst="0" w:colLast="0"/>
      <w:bookmarkStart w:id="22" w:name="bookmark=id.ovf8l7btectz" w:colFirst="0" w:colLast="0"/>
      <w:bookmarkEnd w:id="20"/>
      <w:bookmarkEnd w:id="21"/>
      <w:bookmarkEnd w:id="22"/>
      <w:r>
        <w:rPr>
          <w:rFonts w:ascii="Times New Roman" w:eastAsia="Times New Roman" w:hAnsi="Times New Roman" w:cs="Times New Roman"/>
        </w:rPr>
        <w:t>11.2. Фінансова оцінка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Фінансова оцінка становить максимум 30 балів. Найнижча прийнятна загальна ціна за відповідний регіон отримує 30 балів. Бали інших пропозицій розраховуються за формулою: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Фінансовий бал = (найнижча прийнятна ціна / ціна пропозиції, що оцінюється) × 30.</w:t>
      </w:r>
    </w:p>
    <w:p w:rsidR="00DC076D" w:rsidRDefault="00D41A09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Переможцем визначається учасник, який набрав найбільшу сумарну кількість балів за технічною та фінансовою оцінками у відповідному регіоні.</w:t>
      </w:r>
    </w:p>
    <w:p w:rsidR="00DC076D" w:rsidRDefault="00DC076D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</w:p>
    <w:p w:rsidR="00DC076D" w:rsidRDefault="00DC076D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</w:p>
    <w:p w:rsidR="00DC076D" w:rsidRDefault="00DC076D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</w:rPr>
      </w:pPr>
    </w:p>
    <w:p w:rsidR="00DC076D" w:rsidRDefault="00DC076D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C076D" w:rsidRDefault="00DC076D">
      <w:pPr>
        <w:pBdr>
          <w:top w:val="nil"/>
          <w:left w:val="nil"/>
          <w:bottom w:val="nil"/>
          <w:right w:val="nil"/>
          <w:between w:val="nil"/>
        </w:pBdr>
        <w:spacing w:before="180"/>
        <w:jc w:val="both"/>
        <w:rPr>
          <w:rFonts w:ascii="Arial" w:eastAsia="Arial" w:hAnsi="Arial" w:cs="Arial"/>
          <w:color w:val="38761D"/>
          <w:sz w:val="20"/>
          <w:szCs w:val="20"/>
        </w:rPr>
      </w:pPr>
    </w:p>
    <w:sectPr w:rsidR="00DC076D">
      <w:headerReference w:type="default" r:id="rId8"/>
      <w:footerReference w:type="default" r:id="rId9"/>
      <w:pgSz w:w="12240" w:h="15840"/>
      <w:pgMar w:top="1123" w:right="1123" w:bottom="1123" w:left="1123" w:header="504" w:footer="5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69C" w:rsidRDefault="0084069C">
      <w:pPr>
        <w:spacing w:after="0" w:line="240" w:lineRule="auto"/>
      </w:pPr>
      <w:r>
        <w:separator/>
      </w:r>
    </w:p>
  </w:endnote>
  <w:endnote w:type="continuationSeparator" w:id="0">
    <w:p w:rsidR="0084069C" w:rsidRDefault="00840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6C2756BC-0EA4-4EC5-936C-28962EA829A1}"/>
    <w:embedBold r:id="rId2" w:fontKey="{8043014A-BAC0-4FCB-873F-7CB9475BE0BA}"/>
    <w:embedItalic r:id="rId3" w:fontKey="{10668561-3568-4D25-82E1-A1C1A3861B96}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4" w:fontKey="{65A7035D-FED5-48E9-BDA4-2EFEED474F95}"/>
    <w:embedBold r:id="rId5" w:fontKey="{1DB6AABC-E228-405E-93C2-E44072BC5360}"/>
    <w:embedItalic r:id="rId6" w:fontKey="{C516CAF6-EDF6-4464-8EDB-C9405C5D388B}"/>
    <w:embedBoldItalic r:id="rId7" w:fontKey="{A7449B2E-433C-4AB5-8D15-969601847D9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621457FD-834E-4670-BFD0-5C5801652F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076D" w:rsidRDefault="00D41A09">
    <w:pPr>
      <w:jc w:val="center"/>
    </w:pPr>
    <w:r>
      <w:rPr>
        <w:color w:val="667085"/>
        <w:sz w:val="17"/>
        <w:szCs w:val="17"/>
      </w:rPr>
      <w:t xml:space="preserve">Сторінка </w:t>
    </w:r>
    <w:r>
      <w:fldChar w:fldCharType="begin"/>
    </w:r>
    <w:r>
      <w:instrText>PAGE</w:instrText>
    </w:r>
    <w:r>
      <w:fldChar w:fldCharType="separate"/>
    </w:r>
    <w:r w:rsidR="00390C4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69C" w:rsidRDefault="0084069C">
      <w:pPr>
        <w:spacing w:after="0" w:line="240" w:lineRule="auto"/>
      </w:pPr>
      <w:r>
        <w:separator/>
      </w:r>
    </w:p>
  </w:footnote>
  <w:footnote w:type="continuationSeparator" w:id="0">
    <w:p w:rsidR="0084069C" w:rsidRDefault="00840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076D" w:rsidRDefault="00D41A09">
    <w:pPr>
      <w:jc w:val="right"/>
    </w:pPr>
    <w:r>
      <w:rPr>
        <w:color w:val="667085"/>
        <w:sz w:val="17"/>
        <w:szCs w:val="17"/>
      </w:rPr>
      <w:t>БО «БФ «Право на захист</w:t>
    </w:r>
    <w:proofErr w:type="gramStart"/>
    <w:r>
      <w:rPr>
        <w:color w:val="667085"/>
        <w:sz w:val="17"/>
        <w:szCs w:val="17"/>
      </w:rPr>
      <w:t>»  |</w:t>
    </w:r>
    <w:proofErr w:type="gramEnd"/>
    <w:r>
      <w:rPr>
        <w:color w:val="667085"/>
        <w:sz w:val="17"/>
        <w:szCs w:val="17"/>
      </w:rPr>
      <w:t xml:space="preserve">  Технічне завдання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85987"/>
    <w:multiLevelType w:val="multilevel"/>
    <w:tmpl w:val="CC10FC4C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14867B6F"/>
    <w:multiLevelType w:val="multilevel"/>
    <w:tmpl w:val="4CD27792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1C5F2B92"/>
    <w:multiLevelType w:val="multilevel"/>
    <w:tmpl w:val="5094CA2A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3" w15:restartNumberingAfterBreak="0">
    <w:nsid w:val="3029529C"/>
    <w:multiLevelType w:val="multilevel"/>
    <w:tmpl w:val="BD1EA21E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4" w15:restartNumberingAfterBreak="0">
    <w:nsid w:val="3CCE7E48"/>
    <w:multiLevelType w:val="multilevel"/>
    <w:tmpl w:val="B066DA1A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5" w15:restartNumberingAfterBreak="0">
    <w:nsid w:val="4941176F"/>
    <w:multiLevelType w:val="multilevel"/>
    <w:tmpl w:val="4CE205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CB04F40"/>
    <w:multiLevelType w:val="multilevel"/>
    <w:tmpl w:val="3E7EE0A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7" w15:restartNumberingAfterBreak="0">
    <w:nsid w:val="51765033"/>
    <w:multiLevelType w:val="multilevel"/>
    <w:tmpl w:val="F18C13B4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8" w15:restartNumberingAfterBreak="0">
    <w:nsid w:val="5D3328AB"/>
    <w:multiLevelType w:val="multilevel"/>
    <w:tmpl w:val="A400FB84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" w15:restartNumberingAfterBreak="0">
    <w:nsid w:val="6C8631B9"/>
    <w:multiLevelType w:val="multilevel"/>
    <w:tmpl w:val="9FE0E11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0" w15:restartNumberingAfterBreak="0">
    <w:nsid w:val="759D517F"/>
    <w:multiLevelType w:val="multilevel"/>
    <w:tmpl w:val="656C5A2A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1" w15:restartNumberingAfterBreak="0">
    <w:nsid w:val="796B4781"/>
    <w:multiLevelType w:val="multilevel"/>
    <w:tmpl w:val="BEDC9BA6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1"/>
  </w:num>
  <w:num w:numId="5">
    <w:abstractNumId w:val="8"/>
  </w:num>
  <w:num w:numId="6">
    <w:abstractNumId w:val="4"/>
  </w:num>
  <w:num w:numId="7">
    <w:abstractNumId w:val="9"/>
  </w:num>
  <w:num w:numId="8">
    <w:abstractNumId w:val="0"/>
  </w:num>
  <w:num w:numId="9">
    <w:abstractNumId w:val="7"/>
  </w:num>
  <w:num w:numId="10">
    <w:abstractNumId w:val="3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76D"/>
    <w:rsid w:val="00390C46"/>
    <w:rsid w:val="00653BEE"/>
    <w:rsid w:val="0078178F"/>
    <w:rsid w:val="0084069C"/>
    <w:rsid w:val="009B13C4"/>
    <w:rsid w:val="00B82D81"/>
    <w:rsid w:val="00D41A09"/>
    <w:rsid w:val="00DC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B96CB"/>
  <w15:docId w15:val="{F72C98FF-2F8F-4B21-B0B3-DB763D18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202124"/>
        <w:sz w:val="21"/>
        <w:szCs w:val="21"/>
        <w:lang w:val="en" w:eastAsia="uk-UA" w:bidi="ar-SA"/>
      </w:rPr>
    </w:rPrDefault>
    <w:pPrDefault>
      <w:pPr>
        <w:spacing w:after="10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80" w:after="120"/>
      <w:outlineLvl w:val="0"/>
    </w:pPr>
    <w:rPr>
      <w:b/>
      <w:bCs/>
      <w:color w:val="1F4E78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b/>
      <w:bCs/>
      <w:color w:val="2F75B5"/>
      <w:sz w:val="25"/>
      <w:szCs w:val="25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160" w:after="80"/>
      <w:outlineLvl w:val="2"/>
    </w:pPr>
    <w:rPr>
      <w:b/>
      <w:bCs/>
      <w:color w:val="1F4E78"/>
      <w:sz w:val="23"/>
      <w:szCs w:val="23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i/>
      <w:iCs/>
      <w:color w:val="4F81BD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4F81BD"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color w:val="4F81BD"/>
      <w:sz w:val="24"/>
      <w:szCs w:val="24"/>
    </w:rPr>
  </w:style>
  <w:style w:type="paragraph" w:styleId="7">
    <w:name w:val="heading 7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8">
    <w:name w:val="heading 8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9">
    <w:name w:val="heading 9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"/>
    <w:next w:val="a"/>
    <w:uiPriority w:val="10"/>
    <w:qFormat/>
    <w:pPr>
      <w:keepNext/>
      <w:keepLines/>
      <w:spacing w:before="480" w:after="240"/>
      <w:jc w:val="center"/>
    </w:pPr>
    <w:rPr>
      <w:b/>
      <w:bCs/>
      <w:color w:val="335B8A"/>
      <w:sz w:val="36"/>
      <w:szCs w:val="36"/>
    </w:rPr>
  </w:style>
  <w:style w:type="paragraph" w:styleId="a0">
    <w:name w:val="Body Text"/>
    <w:qFormat/>
    <w:pPr>
      <w:spacing w:before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5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6">
    <w:name w:val="Bibliography"/>
    <w:qFormat/>
  </w:style>
  <w:style w:type="paragraph" w:styleId="a7">
    <w:name w:val="Block Text"/>
    <w:basedOn w:val="a0"/>
    <w:next w:val="a0"/>
    <w:uiPriority w:val="9"/>
    <w:unhideWhenUsed/>
    <w:qFormat/>
    <w:pPr>
      <w:spacing w:before="100"/>
      <w:ind w:left="480" w:right="480"/>
    </w:pPr>
  </w:style>
  <w:style w:type="paragraph" w:styleId="a8">
    <w:name w:val="footnote text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</w:style>
  <w:style w:type="paragraph" w:styleId="a9">
    <w:name w:val="caption"/>
    <w:link w:val="aa"/>
    <w:pPr>
      <w:spacing w:after="120"/>
    </w:pPr>
    <w:rPr>
      <w:i/>
    </w:rPr>
  </w:style>
  <w:style w:type="paragraph" w:customStyle="1" w:styleId="TableCaption">
    <w:name w:val="Table Caption"/>
    <w:basedOn w:val="a9"/>
    <w:pPr>
      <w:keepNext/>
    </w:pPr>
  </w:style>
  <w:style w:type="paragraph" w:customStyle="1" w:styleId="ImageCaption">
    <w:name w:val="Image Caption"/>
    <w:basedOn w:val="a9"/>
  </w:style>
  <w:style w:type="paragraph" w:customStyle="1" w:styleId="Figure">
    <w:name w:val="Figur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a">
    <w:name w:val="Назва об'єкта Знак"/>
    <w:basedOn w:val="a1"/>
    <w:link w:val="a9"/>
  </w:style>
  <w:style w:type="character" w:customStyle="1" w:styleId="VerbatimChar">
    <w:name w:val="Verbatim Char"/>
    <w:basedOn w:val="aa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a"/>
  </w:style>
  <w:style w:type="character" w:styleId="ab">
    <w:name w:val="footnote reference"/>
    <w:basedOn w:val="aa"/>
    <w:rPr>
      <w:vertAlign w:val="superscript"/>
    </w:rPr>
  </w:style>
  <w:style w:type="character" w:styleId="ac">
    <w:name w:val="Hyperlink"/>
    <w:basedOn w:val="aa"/>
    <w:rPr>
      <w:color w:val="4F81BD" w:themeColor="accent1"/>
    </w:rPr>
  </w:style>
  <w:style w:type="paragraph" w:styleId="ad">
    <w:name w:val="TOC Heading"/>
    <w:next w:val="a0"/>
    <w:uiPriority w:val="39"/>
    <w:unhideWhenUsed/>
    <w:qFormat/>
    <w:pPr>
      <w:spacing w:before="240"/>
    </w:pPr>
    <w:rPr>
      <w:color w:val="365F91" w:themeColor="accent1" w:themeShade="BF"/>
    </w:rPr>
  </w:style>
  <w:style w:type="paragraph" w:customStyle="1" w:styleId="SourceCode">
    <w:name w:val="Source Cod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240" w:after="240"/>
      <w:jc w:val="center"/>
    </w:pPr>
    <w:rPr>
      <w:b/>
      <w:bCs/>
      <w:color w:val="335B8A"/>
      <w:sz w:val="30"/>
      <w:szCs w:val="30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nil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tLZGLIhtSL8G0v6f165DIbmW5A==">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8664</Words>
  <Characters>4940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 «БФ «Право на захист»</dc:creator>
  <cp:lastModifiedBy>User</cp:lastModifiedBy>
  <cp:revision>6</cp:revision>
  <dcterms:created xsi:type="dcterms:W3CDTF">2026-09-01T14:32:00Z</dcterms:created>
  <dcterms:modified xsi:type="dcterms:W3CDTF">2026-10-16T12:45:00Z</dcterms:modified>
</cp:coreProperties>
</file>