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 січня 2026 року</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ЗАПРОШЕННЯ  ДО УЧАСТІ В ТЕНДЕРІ № Q3-T221-LVP</w:t>
      </w: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на закупівлю послуг психологічної підтримки та менторського супроводу учасникам навчальної програми з бізнесу с.Бородянка Київської області</w:t>
      </w: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ДЕДЛАЙН: </w:t>
      </w:r>
      <w:r w:rsidDel="00000000" w:rsidR="00000000" w:rsidRPr="00000000">
        <w:rPr>
          <w:rFonts w:ascii="Times New Roman" w:cs="Times New Roman" w:eastAsia="Times New Roman" w:hAnsi="Times New Roman"/>
          <w:b w:val="1"/>
          <w:bCs w:val="1"/>
          <w:u w:val="single"/>
          <w:rtl w:val="0"/>
        </w:rPr>
        <w:t xml:space="preserve">17</w:t>
      </w:r>
      <w:r w:rsidDel="00000000" w:rsidR="00000000" w:rsidRPr="00000000">
        <w:rPr>
          <w:rFonts w:ascii="Times New Roman" w:cs="Times New Roman" w:eastAsia="Times New Roman" w:hAnsi="Times New Roman"/>
          <w:b w:val="1"/>
          <w:bCs w:val="1"/>
          <w:sz w:val="20"/>
          <w:szCs w:val="20"/>
          <w:u w:val="single"/>
          <w:rtl w:val="0"/>
        </w:rPr>
        <w:t xml:space="preserve">.08.2026- 14:00 за Київським часом.</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Коротко про «Право на захист»: </w:t>
      </w:r>
      <w:r w:rsidDel="00000000" w:rsidR="00000000" w:rsidRPr="00000000">
        <w:rPr>
          <w:rFonts w:ascii="Times New Roman" w:cs="Times New Roman" w:eastAsia="Times New Roman" w:hAnsi="Times New Roman"/>
          <w:sz w:val="20"/>
          <w:szCs w:val="20"/>
          <w:rtl w:val="0"/>
        </w:rPr>
        <w:t xml:space="preserve">Благодійна організація «Благодійний фонд «Право на захист» – українська благодійна організація, діяльність якої спрямована на захист і дотримання прав людини вразливих груп населення: біженців, вимушених переселенців, осіб без громадянства та осіб під ризиком без  громадянства і без документів. Докладна інформація про діяльність БФ «Право на захист» надана на веб-сайті http://r2p.org.ua.</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Потреби:</w:t>
      </w:r>
      <w:r w:rsidDel="00000000" w:rsidR="00000000" w:rsidRPr="00000000">
        <w:rPr>
          <w:rFonts w:ascii="Times New Roman" w:cs="Times New Roman" w:eastAsia="Times New Roman" w:hAnsi="Times New Roman"/>
          <w:sz w:val="20"/>
          <w:szCs w:val="20"/>
          <w:rtl w:val="0"/>
        </w:rPr>
        <w:t xml:space="preserve"> Благодійна Організація БФ «Право на Захист» запрошує Вас до участі в тендері на закупівлю </w:t>
      </w:r>
      <w:r w:rsidDel="00000000" w:rsidR="00000000" w:rsidRPr="00000000">
        <w:rPr>
          <w:rFonts w:ascii="Times New Roman" w:cs="Times New Roman" w:eastAsia="Times New Roman" w:hAnsi="Times New Roman"/>
          <w:b w:val="1"/>
          <w:bCs w:val="1"/>
          <w:sz w:val="20"/>
          <w:szCs w:val="20"/>
          <w:rtl w:val="0"/>
        </w:rPr>
        <w:t xml:space="preserve">послуг психологічної підтримки та менторського супроводу учасникам навчальної програми з бізнесу</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99"/>
          <w:sz w:val="20"/>
          <w:szCs w:val="20"/>
        </w:rPr>
      </w:pPr>
      <w:r w:rsidDel="00000000" w:rsidR="00000000" w:rsidRPr="00000000">
        <w:rPr>
          <w:rFonts w:ascii="Times New Roman" w:cs="Times New Roman" w:eastAsia="Times New Roman" w:hAnsi="Times New Roman"/>
          <w:b w:val="1"/>
          <w:bCs w:val="1"/>
          <w:color w:val="000099"/>
          <w:sz w:val="20"/>
          <w:szCs w:val="20"/>
          <w:u w:val="single"/>
          <w:rtl w:val="0"/>
        </w:rPr>
        <w:t xml:space="preserve">Детальне Технічне завдання (ТЗ) додається окремим файлом до цього листа і є його невід’ємною частиною</w:t>
      </w:r>
      <w:r w:rsidDel="00000000" w:rsidR="00000000" w:rsidRPr="00000000">
        <w:rPr>
          <w:rFonts w:ascii="Times New Roman" w:cs="Times New Roman" w:eastAsia="Times New Roman" w:hAnsi="Times New Roman"/>
          <w:b w:val="1"/>
          <w:bCs w:val="1"/>
          <w:color w:val="000099"/>
          <w:sz w:val="20"/>
          <w:szCs w:val="20"/>
          <w:rtl w:val="0"/>
        </w:rPr>
        <w:t xml:space="preserve">.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u w:val="single"/>
          <w:rtl w:val="0"/>
        </w:rPr>
        <w:t xml:space="preserve">Зміст пропозиції:</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Просимо направити пропозицію, яка включає:</w:t>
      </w:r>
    </w:p>
    <w:p w:rsidR="00000000" w:rsidDel="00000000" w:rsidP="00000000" w:rsidRDefault="00000000" w:rsidRPr="00000000" w14:paraId="0000000E">
      <w:pPr>
        <w:shd w:fill="ffffff" w:val="clear"/>
        <w:spacing w:line="240" w:lineRule="auto"/>
        <w:ind w:left="0" w:hanging="2"/>
        <w:jc w:val="both"/>
        <w:rPr>
          <w:color w:val="222222"/>
          <w:sz w:val="24"/>
          <w:szCs w:val="24"/>
          <w:vertAlign w:val="baseline"/>
        </w:rPr>
      </w:pPr>
      <w:r w:rsidDel="00000000" w:rsidR="00000000" w:rsidRPr="00000000">
        <w:rPr>
          <w:rFonts w:ascii="Times New Roman" w:cs="Times New Roman" w:eastAsia="Times New Roman" w:hAnsi="Times New Roman"/>
          <w:sz w:val="20"/>
          <w:szCs w:val="20"/>
          <w:vertAlign w:val="baseline"/>
          <w:rtl w:val="0"/>
        </w:rPr>
        <w:t xml:space="preserve">технічну складову: </w:t>
      </w:r>
      <w:r w:rsidDel="00000000" w:rsidR="00000000" w:rsidRPr="00000000">
        <w:rPr>
          <w:rFonts w:ascii="Times New Roman" w:cs="Times New Roman" w:eastAsia="Times New Roman" w:hAnsi="Times New Roman"/>
          <w:b w:val="1"/>
          <w:bCs w:val="1"/>
          <w:i w:val="1"/>
          <w:iCs w:val="1"/>
          <w:sz w:val="20"/>
          <w:szCs w:val="20"/>
          <w:vertAlign w:val="baseline"/>
          <w:rtl w:val="0"/>
        </w:rPr>
        <w:t xml:space="preserve">перелік документів і інформації, які необхідно надати, ви можете знайти в файлі «2026 ТЗ _послуги психолога для бізнесу».</w:t>
      </w:r>
      <w:r w:rsidDel="00000000" w:rsidR="00000000" w:rsidRPr="00000000">
        <w:rPr>
          <w:rtl w:val="0"/>
        </w:rPr>
      </w:r>
    </w:p>
    <w:p w:rsidR="00000000" w:rsidDel="00000000" w:rsidP="00000000" w:rsidRDefault="00000000" w:rsidRPr="00000000" w14:paraId="0000000F">
      <w:pPr>
        <w:shd w:fill="ffffff" w:val="clear"/>
        <w:spacing w:line="240" w:lineRule="auto"/>
        <w:ind w:left="0" w:hanging="2"/>
        <w:jc w:val="both"/>
        <w:rPr>
          <w:color w:val="222222"/>
          <w:sz w:val="24"/>
          <w:szCs w:val="24"/>
          <w:vertAlign w:val="baseline"/>
        </w:rPr>
      </w:pPr>
      <w:r w:rsidDel="00000000" w:rsidR="00000000" w:rsidRPr="00000000">
        <w:rPr>
          <w:rFonts w:ascii="Times New Roman" w:cs="Times New Roman" w:eastAsia="Times New Roman" w:hAnsi="Times New Roman"/>
          <w:sz w:val="20"/>
          <w:szCs w:val="20"/>
          <w:vertAlign w:val="baseline"/>
          <w:rtl w:val="0"/>
        </w:rPr>
        <w:t xml:space="preserve">- фінансову складову: </w:t>
      </w:r>
      <w:r w:rsidDel="00000000" w:rsidR="00000000" w:rsidRPr="00000000">
        <w:rPr>
          <w:rFonts w:ascii="Times New Roman" w:cs="Times New Roman" w:eastAsia="Times New Roman" w:hAnsi="Times New Roman"/>
          <w:b w:val="1"/>
          <w:bCs w:val="1"/>
          <w:i w:val="1"/>
          <w:iCs w:val="1"/>
          <w:sz w:val="20"/>
          <w:szCs w:val="20"/>
          <w:vertAlign w:val="baseline"/>
          <w:rtl w:val="0"/>
        </w:rPr>
        <w:t xml:space="preserve">у вигляді заповненої форми фінансової пропозиції (файл "Форма фінансової пропозиції"),</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Контактні дані у разі виникнення питань:</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 питань </w:t>
      </w:r>
      <w:r w:rsidDel="00000000" w:rsidR="00000000" w:rsidRPr="00000000">
        <w:rPr>
          <w:rFonts w:ascii="Times New Roman" w:cs="Times New Roman" w:eastAsia="Times New Roman" w:hAnsi="Times New Roman"/>
          <w:b w:val="1"/>
          <w:bCs w:val="1"/>
          <w:sz w:val="20"/>
          <w:szCs w:val="20"/>
          <w:u w:val="single"/>
          <w:rtl w:val="0"/>
        </w:rPr>
        <w:t xml:space="preserve">подання пропозицій</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Fonts w:ascii="Times New Roman" w:cs="Times New Roman" w:eastAsia="Times New Roman" w:hAnsi="Times New Roman"/>
          <w:sz w:val="20"/>
          <w:szCs w:val="20"/>
          <w:rtl w:val="0"/>
        </w:rPr>
        <w:t xml:space="preserve"> Марія Терлецька m.terletska@r2p.org.ua</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rtl w:val="0"/>
        </w:rPr>
        <w:t xml:space="preserve">З питань уточнення </w:t>
      </w:r>
      <w:r w:rsidDel="00000000" w:rsidR="00000000" w:rsidRPr="00000000">
        <w:rPr>
          <w:rFonts w:ascii="Times New Roman" w:cs="Times New Roman" w:eastAsia="Times New Roman" w:hAnsi="Times New Roman"/>
          <w:b w:val="1"/>
          <w:bCs w:val="1"/>
          <w:sz w:val="20"/>
          <w:szCs w:val="20"/>
          <w:u w:val="single"/>
          <w:rtl w:val="0"/>
        </w:rPr>
        <w:t xml:space="preserve">ТЗ</w:t>
      </w:r>
      <w:r w:rsidDel="00000000" w:rsidR="00000000" w:rsidRPr="00000000">
        <w:rPr>
          <w:rFonts w:ascii="Times New Roman" w:cs="Times New Roman" w:eastAsia="Times New Roman" w:hAnsi="Times New Roman"/>
          <w:sz w:val="20"/>
          <w:szCs w:val="20"/>
          <w:rtl w:val="0"/>
        </w:rPr>
        <w:t xml:space="preserve">: Тетяна Смольянінова  </w:t>
      </w:r>
      <w:r w:rsidDel="00000000" w:rsidR="00000000" w:rsidRPr="00000000">
        <w:rPr>
          <w:rFonts w:ascii="Times New Roman" w:cs="Times New Roman" w:eastAsia="Times New Roman" w:hAnsi="Times New Roman"/>
          <w:rtl w:val="0"/>
        </w:rPr>
        <w:t xml:space="preserve">t.smolianinova@r2p.org.ua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shd w:fill="efefef" w:val="clear"/>
        </w:rPr>
      </w:pPr>
      <w:r w:rsidDel="00000000" w:rsidR="00000000" w:rsidRPr="00000000">
        <w:rPr>
          <w:rFonts w:ascii="Times New Roman" w:cs="Times New Roman" w:eastAsia="Times New Roman" w:hAnsi="Times New Roman"/>
          <w:sz w:val="20"/>
          <w:szCs w:val="20"/>
          <w:shd w:fill="efefef" w:val="clear"/>
          <w:rtl w:val="0"/>
        </w:rPr>
        <w:t xml:space="preserve">Учасник </w:t>
      </w:r>
      <w:r w:rsidDel="00000000" w:rsidR="00000000" w:rsidRPr="00000000">
        <w:rPr>
          <w:rFonts w:ascii="Times New Roman" w:cs="Times New Roman" w:eastAsia="Times New Roman" w:hAnsi="Times New Roman"/>
          <w:shd w:fill="efefef" w:val="clear"/>
          <w:rtl w:val="0"/>
        </w:rPr>
        <w:t xml:space="preserve">до кінцевого строку подання пропозицій</w:t>
      </w:r>
      <w:r w:rsidDel="00000000" w:rsidR="00000000" w:rsidRPr="00000000">
        <w:rPr>
          <w:rFonts w:ascii="Times New Roman" w:cs="Times New Roman" w:eastAsia="Times New Roman" w:hAnsi="Times New Roman"/>
          <w:sz w:val="20"/>
          <w:szCs w:val="20"/>
          <w:shd w:fill="efefef" w:val="clear"/>
          <w:rtl w:val="0"/>
        </w:rPr>
        <w:t xml:space="preserve"> може звернутися за роз’ясненнями або уточненнями стосовно предмету закупівлі.</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b w:val="1"/>
          <w:bCs w:val="1"/>
          <w:sz w:val="20"/>
          <w:szCs w:val="20"/>
          <w:u w:val="single"/>
          <w:rtl w:val="0"/>
        </w:rPr>
        <w:t xml:space="preserve">Оцінка пропозицій:</w:t>
      </w: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Технічна оцінка за критеріями (детальний опис критеріїв та спосіб оцінки наведений наведені в файлі «Технічне завдання»). Для подальшої оцінки пройдуть лише пропозиції, які наберуть мінімальний прохідний бал за технічну пропозицію, що становить </w:t>
      </w:r>
      <w:r w:rsidDel="00000000" w:rsidR="00000000" w:rsidRPr="00000000">
        <w:rPr>
          <w:rFonts w:ascii="Times New Roman" w:cs="Times New Roman" w:eastAsia="Times New Roman" w:hAnsi="Times New Roman"/>
          <w:b w:val="1"/>
          <w:bCs w:val="1"/>
          <w:sz w:val="20"/>
          <w:szCs w:val="20"/>
          <w:rtl w:val="0"/>
        </w:rPr>
        <w:t xml:space="preserve">40 балів</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Оцінка фінансових пропозицій: розраховується за принципом «чим менша ціна, тим вищий бал» за формулою: (найменша цінова пропозиція)/(оцінювана цінова пропозиція)*</w:t>
      </w:r>
      <w:r w:rsidDel="00000000" w:rsidR="00000000" w:rsidRPr="00000000">
        <w:rPr>
          <w:rFonts w:ascii="Times New Roman" w:cs="Times New Roman" w:eastAsia="Times New Roman" w:hAnsi="Times New Roman"/>
          <w:b w:val="1"/>
          <w:bCs w:val="1"/>
          <w:sz w:val="20"/>
          <w:szCs w:val="20"/>
          <w:rtl w:val="0"/>
        </w:rPr>
        <w:t xml:space="preserve">30 балів</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Порівняння загальної кількості набраних балів кожного учасника, вибір переможця за найвищою кількістю балів.</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i w:val="1"/>
          <w:iCs w:val="1"/>
          <w:sz w:val="18"/>
          <w:szCs w:val="18"/>
          <w:rtl w:val="0"/>
        </w:rPr>
        <w:t xml:space="preserve">Технічна складова детальної пропозиції може отримати максимально 70 балів, фінансова – 30 балів.</w:t>
      </w: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bCs w:val="1"/>
          <w:color w:val="0000cc"/>
          <w:rtl w:val="0"/>
        </w:rPr>
        <w:t xml:space="preserve">Просимо надіслати Вашу пропозицію не пізніше </w:t>
      </w:r>
      <w:r w:rsidDel="00000000" w:rsidR="00000000" w:rsidRPr="00000000">
        <w:rPr>
          <w:rFonts w:ascii="Times New Roman" w:cs="Times New Roman" w:eastAsia="Times New Roman" w:hAnsi="Times New Roman"/>
          <w:b w:val="1"/>
          <w:bCs w:val="1"/>
          <w:color w:val="0000cc"/>
          <w:u w:val="single"/>
          <w:rtl w:val="0"/>
        </w:rPr>
        <w:t xml:space="preserve">14:00, 17 серпня 2026 року</w:t>
      </w:r>
      <w:r w:rsidDel="00000000" w:rsidR="00000000" w:rsidRPr="00000000">
        <w:rPr>
          <w:rFonts w:ascii="Times New Roman" w:cs="Times New Roman" w:eastAsia="Times New Roman" w:hAnsi="Times New Roman"/>
          <w:b w:val="1"/>
          <w:bCs w:val="1"/>
          <w:color w:val="0000cc"/>
          <w:rtl w:val="0"/>
        </w:rPr>
        <w:t xml:space="preserve"> на електронну адресу</w:t>
      </w:r>
      <w:r w:rsidDel="00000000" w:rsidR="00000000" w:rsidRPr="00000000">
        <w:rPr>
          <w:rFonts w:ascii="Times New Roman" w:cs="Times New Roman" w:eastAsia="Times New Roman" w:hAnsi="Times New Roman"/>
          <w:b w:val="1"/>
          <w:bCs w:val="1"/>
          <w:color w:val="0000ff"/>
          <w:rtl w:val="0"/>
        </w:rPr>
        <w:t xml:space="preserve"> </w:t>
      </w:r>
      <w:hyperlink r:id="rId7">
        <w:r w:rsidDel="00000000" w:rsidR="00000000" w:rsidRPr="00000000">
          <w:rPr>
            <w:rFonts w:ascii="Times New Roman" w:cs="Times New Roman" w:eastAsia="Times New Roman" w:hAnsi="Times New Roman"/>
            <w:b w:val="1"/>
            <w:bCs w:val="1"/>
            <w:color w:val="ff0000"/>
            <w:u w:val="single"/>
            <w:rtl w:val="0"/>
          </w:rPr>
          <w:t xml:space="preserve">tender@r2p.org.ua</w:t>
        </w:r>
      </w:hyperlink>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*Зверніть увагу, що при відправці на іншу електронну адресу пропозиція не буде допущена до участі в тендері.</w:t>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Ваша пропозиція розглядатиметься протягом 14 робочих днів після завершення збору пропозицій, про результати буде повідомлено окремо.</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shd w:fill="efefef" w:val="clear"/>
        </w:rPr>
      </w:pPr>
      <w:r w:rsidDel="00000000" w:rsidR="00000000" w:rsidRPr="00000000">
        <w:rPr>
          <w:rFonts w:ascii="Times New Roman" w:cs="Times New Roman" w:eastAsia="Times New Roman" w:hAnsi="Times New Roman"/>
          <w:sz w:val="20"/>
          <w:szCs w:val="20"/>
          <w:shd w:fill="efefef" w:val="clear"/>
          <w:rtl w:val="0"/>
        </w:rPr>
        <w:t xml:space="preserve">Фонд має право анулювати тендер у будь-який час до заключення договору з Виконавцем і не несе за це відповідність.</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shd w:fill="efefef" w:val="clear"/>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 повагою,</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Президент БФ «Право на Захист»</w:t>
        <w:tab/>
        <w:tab/>
        <w:tab/>
        <w:tab/>
        <w:tab/>
        <w:tab/>
        <w:tab/>
        <w:t xml:space="preserve">        Галкін О.Ю</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Тендерна документація затверджена</w:t>
        <w:tab/>
        <w:tab/>
        <w:tab/>
        <w:tab/>
        <w:tab/>
        <w:tab/>
        <w:t xml:space="preserve">        Прибатень Р.А.</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БФ «Право на захист» може на власний розгляд продовжити термін подання тендерних пропозицій, повідомивши про це можливих учасників тендеру одночасно. Продовження терміну може супроводжувати внесення змін у документи про запрошення до участі у тендері, підготовлені БФ «Право на захист» за його власною ініціативою чи у відповідь на запит щодо роз’яснення, надісланий можливим постачальником.</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Зважаючи на те, що Замовник є імплементуючим партнером агенції Організації об’єднаних націй – УВКБ ООН, та ООН вимагає від всіх постачальників ООН та постачальників партнерських організацій керуватися високими етичними принципами й моральними нормами, Постачальник приймає на себе зобов’язання дотримуватися Кодексу поведінки постачальника ООН (укр. мовою наведений за посиланням https://www.unhcr.org/ua/media/dodatok-e-kodeks-povedinky-postachalnykiv-oon-pdf-1</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«БФ «Право на Захист» докладає зусиль із запобігання, виявлення та вжиття заходів проти всіх випадків шахрайства та зловживань. Конфіденційна гаряча лінія по боротьбі з шахрайством та зловживаннями доступна для всіх учасників конкурсних торгів, про підозрілі та шахрайські дії має бути повідомлено на пошту: complaint@r2p.org.ua або за тел: +380 99 217 58 95 «гаряча лінія» для скарг БФ «Право на Захист» реалізує політику нульової толерантності щодо подарунків та знаків вдячності. Таким чином, закликаємо постачальників не надсилати дарунки або проявляти інші знаки вдячності співробітникам Фонду. Учасники торгів, які вважають, що при процесі подання, оцінки пропозицій або присудження контракту, представники Фонду вчиняли дискримінаційні порушення, факти шахрайства, недоброчесні дії, мали місце факти зловживань, можуть подати скаргу на електронну пошту: complaint@r2p.org.ua або за тел: +380 99 217 58 95 «гаряча лінія» для скарг.</w:t>
      </w:r>
    </w:p>
    <w:sectPr>
      <w:headerReference r:id="rId8" w:type="default"/>
      <w:pgSz w:h="16838" w:w="11906" w:orient="portrait"/>
      <w:pgMar w:bottom="426" w:top="851" w:left="1134" w:right="113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44"/>
        <w:tab w:val="right" w:leader="none" w:pos="9689"/>
      </w:tabs>
      <w:spacing w:after="160" w:line="259" w:lineRule="auto"/>
      <w:ind w:left="0" w:hanging="2"/>
      <w:rPr>
        <w:rFonts w:ascii="Calibri" w:cs="Calibri" w:eastAsia="Calibri" w:hAnsi="Calibri"/>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-713102</wp:posOffset>
          </wp:positionH>
          <wp:positionV relativeFrom="paragraph">
            <wp:posOffset>34290</wp:posOffset>
          </wp:positionV>
          <wp:extent cx="1521460" cy="764540"/>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21460" cy="7645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59" w:lineRule="auto"/>
    </w:pPr>
    <w:rPr>
      <w:rFonts w:ascii="Cambria" w:cs="Cambria" w:eastAsia="Cambria" w:hAnsi="Cambria"/>
      <w:b w:val="1"/>
      <w:bCs w:val="1"/>
      <w:sz w:val="32"/>
      <w:szCs w:val="32"/>
    </w:rPr>
  </w:style>
  <w:style w:type="paragraph" w:styleId="Heading2">
    <w:name w:val="heading 2"/>
    <w:basedOn w:val="Normal"/>
    <w:next w:val="Normal"/>
    <w:pPr>
      <w:keepNext w:val="1"/>
      <w:keepLines w:val="1"/>
      <w:spacing w:before="40" w:line="259" w:lineRule="auto"/>
    </w:pPr>
    <w:rPr>
      <w:rFonts w:ascii="Calibri" w:cs="Calibri" w:eastAsia="Calibri" w:hAnsi="Calibri"/>
      <w:color w:val="2e74b5"/>
      <w:sz w:val="26"/>
      <w:szCs w:val="26"/>
    </w:rPr>
  </w:style>
  <w:style w:type="paragraph" w:styleId="Heading3">
    <w:name w:val="heading 3"/>
    <w:basedOn w:val="Normal"/>
    <w:next w:val="Normal"/>
    <w:pPr>
      <w:keepNext w:val="1"/>
      <w:spacing w:after="60" w:before="240" w:line="259"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a4">
    <w:name w:val="Table Grid"/>
    <w:basedOn w:val="a1"/>
    <w:pPr>
      <w:suppressAutoHyphens w:val="1"/>
      <w:spacing w:line="1" w:lineRule="atLeast"/>
      <w:ind w:left="-1" w:leftChars="-1" w:hanging="1" w:hangingChars="1"/>
      <w:textDirection w:val="btLr"/>
      <w:textAlignment w:val="top"/>
      <w:outlineLvl w:val="0"/>
    </w:pPr>
    <w:rPr>
      <w:position w:val="-1"/>
      <w:lang w:eastAsia="ru-RU" w:val="ru-RU"/>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0" w:customStyle="1">
    <w:name w:val="Заголовок 2 Знак"/>
    <w:rPr>
      <w:rFonts w:ascii="Calibri Light" w:cs="Times New Roman" w:hAnsi="Calibri Light"/>
      <w:color w:val="2e74b5"/>
      <w:w w:val="100"/>
      <w:position w:val="-1"/>
      <w:sz w:val="26"/>
      <w:szCs w:val="26"/>
      <w:effect w:val="none"/>
      <w:vertAlign w:val="baseline"/>
      <w:cs w:val="0"/>
      <w:em w:val="none"/>
    </w:rPr>
  </w:style>
  <w:style w:type="paragraph" w:styleId="a5">
    <w:name w:val="Balloon Text"/>
    <w:basedOn w:val="a"/>
    <w:pPr>
      <w:spacing w:line="240" w:lineRule="auto"/>
    </w:pPr>
    <w:rPr>
      <w:rFonts w:ascii="Segoe UI" w:eastAsia="Calibri" w:hAnsi="Segoe UI"/>
      <w:sz w:val="18"/>
      <w:szCs w:val="18"/>
    </w:rPr>
  </w:style>
  <w:style w:type="character" w:styleId="a6" w:customStyle="1">
    <w:name w:val="Текст у виносці Знак"/>
    <w:rPr>
      <w:rFonts w:ascii="Segoe UI" w:cs="Segoe UI" w:hAnsi="Segoe UI"/>
      <w:w w:val="100"/>
      <w:position w:val="-1"/>
      <w:sz w:val="18"/>
      <w:szCs w:val="18"/>
      <w:effect w:val="none"/>
      <w:vertAlign w:val="baseline"/>
      <w:cs w:val="0"/>
      <w:em w:val="none"/>
    </w:rPr>
  </w:style>
  <w:style w:type="paragraph" w:styleId="a7">
    <w:name w:val="List Paragraph"/>
    <w:basedOn w:val="a"/>
    <w:pPr>
      <w:spacing w:after="200"/>
      <w:ind w:left="720"/>
      <w:contextualSpacing w:val="1"/>
    </w:pPr>
    <w:rPr>
      <w:rFonts w:ascii="Calibri" w:cs="Times New Roman" w:eastAsia="Calibri" w:hAnsi="Calibri"/>
      <w:szCs w:val="22"/>
      <w:lang w:eastAsia="en-US" w:val="uk-UA"/>
    </w:rPr>
  </w:style>
  <w:style w:type="character" w:styleId="a8">
    <w:name w:val="Strong"/>
    <w:rPr>
      <w:b w:val="1"/>
      <w:bCs w:val="1"/>
      <w:w w:val="100"/>
      <w:position w:val="-1"/>
      <w:effect w:val="none"/>
      <w:vertAlign w:val="baseline"/>
      <w:cs w:val="0"/>
      <w:em w:val="none"/>
    </w:rPr>
  </w:style>
  <w:style w:type="character" w:styleId="apple-converted-space" w:customStyle="1">
    <w:name w:val="apple-converted-space"/>
    <w:basedOn w:val="a0"/>
    <w:rPr>
      <w:w w:val="100"/>
      <w:position w:val="-1"/>
      <w:effect w:val="none"/>
      <w:vertAlign w:val="baseline"/>
      <w:cs w:val="0"/>
      <w:em w:val="none"/>
    </w:rPr>
  </w:style>
  <w:style w:type="character" w:styleId="a9">
    <w:name w:val="Hyperlink"/>
    <w:qFormat w:val="1"/>
    <w:rPr>
      <w:color w:val="0000ff"/>
      <w:w w:val="100"/>
      <w:position w:val="-1"/>
      <w:u w:val="single"/>
      <w:effect w:val="none"/>
      <w:vertAlign w:val="baseline"/>
      <w:cs w:val="0"/>
      <w:em w:val="none"/>
    </w:rPr>
  </w:style>
  <w:style w:type="character" w:styleId="10" w:customStyle="1">
    <w:name w:val="Заголовок 1 Знак"/>
    <w:rPr>
      <w:rFonts w:ascii="Cambria" w:cs="Times New Roman" w:eastAsia="Times New Roman" w:hAnsi="Cambria"/>
      <w:b w:val="1"/>
      <w:bCs w:val="1"/>
      <w:w w:val="100"/>
      <w:kern w:val="32"/>
      <w:position w:val="-1"/>
      <w:sz w:val="32"/>
      <w:szCs w:val="32"/>
      <w:effect w:val="none"/>
      <w:vertAlign w:val="baseline"/>
      <w:cs w:val="0"/>
      <w:em w:val="none"/>
      <w:lang w:eastAsia="en-US"/>
    </w:rPr>
  </w:style>
  <w:style w:type="paragraph" w:styleId="HTML">
    <w:name w:val="HTML Preformatted"/>
    <w:basedOn w:val="a"/>
    <w:qFormat w:va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cs="Courier New" w:hAnsi="Courier New"/>
      <w:sz w:val="20"/>
    </w:rPr>
  </w:style>
  <w:style w:type="character" w:styleId="HTML0" w:customStyle="1">
    <w:name w:val="Стандартний HTML Знак"/>
    <w:rPr>
      <w:rFonts w:ascii="Courier New" w:cs="Courier New" w:eastAsia="Times New Roman" w:hAnsi="Courier New"/>
      <w:w w:val="100"/>
      <w:position w:val="-1"/>
      <w:effect w:val="none"/>
      <w:vertAlign w:val="baseline"/>
      <w:cs w:val="0"/>
      <w:em w:val="none"/>
    </w:rPr>
  </w:style>
  <w:style w:type="paragraph" w:styleId="CharChar" w:customStyle="1">
    <w:name w:val="Char Знак Знак Char Знак Знак Знак Знак Знак Знак Знак Знак Знак Знак Знак Знак Знак"/>
    <w:basedOn w:val="a"/>
    <w:pPr>
      <w:spacing w:line="240" w:lineRule="auto"/>
    </w:pPr>
    <w:rPr>
      <w:rFonts w:ascii="Verdana" w:hAnsi="Verdana"/>
      <w:sz w:val="20"/>
      <w:lang w:eastAsia="en-US" w:val="en-US"/>
    </w:rPr>
  </w:style>
  <w:style w:type="character" w:styleId="grame" w:customStyle="1">
    <w:name w:val="grame"/>
    <w:rPr>
      <w:w w:val="100"/>
      <w:position w:val="-1"/>
      <w:effect w:val="none"/>
      <w:vertAlign w:val="baseline"/>
      <w:cs w:val="0"/>
      <w:em w:val="none"/>
    </w:rPr>
  </w:style>
  <w:style w:type="paragraph" w:styleId="aa">
    <w:name w:val="Normal (Web)"/>
    <w:basedOn w:val="a"/>
    <w:qFormat w:val="1"/>
    <w:pPr>
      <w:spacing w:after="100" w:afterAutospacing="1" w:before="100" w:beforeAutospacing="1" w:line="240" w:lineRule="auto"/>
    </w:pPr>
    <w:rPr>
      <w:rFonts w:ascii="Times New Roman" w:eastAsia="Calibri" w:hAnsi="Times New Roman"/>
      <w:sz w:val="24"/>
      <w:szCs w:val="24"/>
    </w:rPr>
  </w:style>
  <w:style w:type="paragraph" w:styleId="ab">
    <w:name w:val="header"/>
    <w:basedOn w:val="a"/>
    <w:pPr>
      <w:tabs>
        <w:tab w:val="center" w:pos="4844"/>
        <w:tab w:val="right" w:pos="9689"/>
      </w:tabs>
      <w:spacing w:after="160" w:line="259" w:lineRule="auto"/>
    </w:pPr>
    <w:rPr>
      <w:szCs w:val="22"/>
      <w:lang w:eastAsia="en-US"/>
    </w:rPr>
  </w:style>
  <w:style w:type="character" w:styleId="ac" w:customStyle="1">
    <w:name w:val="Верхній колонтитул Знак"/>
    <w:rPr>
      <w:w w:val="100"/>
      <w:position w:val="-1"/>
      <w:sz w:val="22"/>
      <w:szCs w:val="22"/>
      <w:effect w:val="none"/>
      <w:vertAlign w:val="baseline"/>
      <w:cs w:val="0"/>
      <w:em w:val="none"/>
      <w:lang w:val="ru-RU"/>
    </w:rPr>
  </w:style>
  <w:style w:type="paragraph" w:styleId="ad">
    <w:name w:val="footer"/>
    <w:basedOn w:val="a"/>
    <w:pPr>
      <w:tabs>
        <w:tab w:val="center" w:pos="4844"/>
        <w:tab w:val="right" w:pos="9689"/>
      </w:tabs>
      <w:spacing w:after="160" w:line="259" w:lineRule="auto"/>
    </w:pPr>
    <w:rPr>
      <w:szCs w:val="22"/>
      <w:lang w:eastAsia="en-US"/>
    </w:rPr>
  </w:style>
  <w:style w:type="character" w:styleId="ae" w:customStyle="1">
    <w:name w:val="Нижній колонтитул Знак"/>
    <w:rPr>
      <w:w w:val="100"/>
      <w:position w:val="-1"/>
      <w:sz w:val="22"/>
      <w:szCs w:val="22"/>
      <w:effect w:val="none"/>
      <w:vertAlign w:val="baseline"/>
      <w:cs w:val="0"/>
      <w:em w:val="none"/>
      <w:lang w:val="ru-RU"/>
    </w:rPr>
  </w:style>
  <w:style w:type="paragraph" w:styleId="af">
    <w:name w:val="No Spacing"/>
    <w:pPr>
      <w:suppressAutoHyphens w:val="1"/>
      <w:spacing w:line="1" w:lineRule="atLeast"/>
      <w:ind w:left="-1" w:leftChars="-1" w:hanging="1" w:hangingChars="1"/>
      <w:textDirection w:val="btLr"/>
      <w:textAlignment w:val="top"/>
      <w:outlineLvl w:val="0"/>
    </w:pPr>
    <w:rPr>
      <w:position w:val="-1"/>
      <w:sz w:val="22"/>
      <w:szCs w:val="22"/>
      <w:lang w:eastAsia="en-US" w:val="en-US"/>
    </w:rPr>
  </w:style>
  <w:style w:type="character" w:styleId="30" w:customStyle="1">
    <w:name w:val="Заголовок 3 Знак"/>
    <w:rPr>
      <w:rFonts w:ascii="Calibri Light" w:cs="Times New Roman" w:eastAsia="Times New Roman" w:hAnsi="Calibri Light"/>
      <w:b w:val="1"/>
      <w:bCs w:val="1"/>
      <w:w w:val="100"/>
      <w:position w:val="-1"/>
      <w:sz w:val="26"/>
      <w:szCs w:val="26"/>
      <w:effect w:val="none"/>
      <w:vertAlign w:val="baseline"/>
      <w:cs w:val="0"/>
      <w:em w:val="none"/>
      <w:lang w:eastAsia="en-US" w:val="ru-RU"/>
    </w:rPr>
  </w:style>
  <w:style w:type="character" w:styleId="af0">
    <w:name w:val="Unresolved Mention"/>
    <w:qFormat w:val="1"/>
    <w:rPr>
      <w:color w:val="605e5c"/>
      <w:w w:val="100"/>
      <w:position w:val="-1"/>
      <w:effect w:val="none"/>
      <w:shd w:color="auto" w:fill="e1dfdd" w:val="clear"/>
      <w:vertAlign w:val="baseline"/>
      <w:cs w:val="0"/>
      <w:em w:val="no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ender@r2p.org.ua"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Fe3hwZan39cMPD6XJcQsAafTQ==">CgMxLjA4AHIhMVFmd2ZHdDh6VGFaUW5xUDh1cEF1ekpEdTk2UVlPQ0FY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2026-01-23T09:54:00Z</dcterms:created>
  <dc:creator>Близнюкова Анна</dc:creator>
</cp:coreProperties>
</file>