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Rule="auto"/>
        <w:jc w:val="center"/>
        <w:rPr>
          <w:rFonts w:ascii="Century Gothic" w:cs="Century Gothic" w:eastAsia="Century Gothic" w:hAnsi="Century Gothic"/>
          <w:b w:val="1"/>
          <w:bCs w:val="1"/>
          <w:color w:val="2b333d"/>
          <w:sz w:val="20"/>
          <w:szCs w:val="20"/>
        </w:rPr>
      </w:pPr>
      <w:r w:rsidDel="00000000" w:rsidR="00000000" w:rsidRPr="00000000">
        <w:rPr>
          <w:rFonts w:ascii="Century Gothic" w:cs="Century Gothic" w:eastAsia="Century Gothic" w:hAnsi="Century Gothic"/>
          <w:b w:val="1"/>
          <w:bCs w:val="1"/>
          <w:color w:val="2b333d"/>
          <w:sz w:val="20"/>
          <w:szCs w:val="20"/>
          <w:rtl w:val="0"/>
        </w:rPr>
        <w:t xml:space="preserve">БРИФ НА СТВОРЕННЯ ВІДЕОМАТЕРІАЛІВ</w:t>
      </w:r>
    </w:p>
    <w:tbl>
      <w:tblPr>
        <w:tblStyle w:val="Table1"/>
        <w:tblW w:w="9675.0" w:type="dxa"/>
        <w:jc w:val="left"/>
        <w:tblInd w:w="108.0" w:type="dxa"/>
        <w:tblBorders>
          <w:top w:color="2b333d" w:space="0" w:sz="4" w:val="single"/>
          <w:left w:color="2b333d" w:space="0" w:sz="4" w:val="single"/>
          <w:bottom w:color="2b333d" w:space="0" w:sz="4" w:val="single"/>
          <w:right w:color="2b333d" w:space="0" w:sz="4" w:val="single"/>
          <w:insideH w:color="2b333d" w:space="0" w:sz="4" w:val="single"/>
          <w:insideV w:color="2b333d" w:space="0" w:sz="4" w:val="single"/>
        </w:tblBorders>
        <w:tblLayout w:type="fixed"/>
        <w:tblLook w:val="0000"/>
      </w:tblPr>
      <w:tblGrid>
        <w:gridCol w:w="3135"/>
        <w:gridCol w:w="6540"/>
        <w:tblGridChange w:id="0">
          <w:tblGrid>
            <w:gridCol w:w="3135"/>
            <w:gridCol w:w="6540"/>
          </w:tblGrid>
        </w:tblGridChange>
      </w:tblGrid>
      <w:tr>
        <w:trPr>
          <w:cantSplit w:val="0"/>
          <w:trHeight w:val="397" w:hRule="atLeast"/>
          <w:tblHeader w:val="0"/>
        </w:trPr>
        <w:tc>
          <w:tcPr>
            <w:shd w:fill="auto" w:val="clear"/>
            <w:vAlign w:val="center"/>
          </w:tcPr>
          <w:p w:rsidR="00000000" w:rsidDel="00000000" w:rsidP="00000000" w:rsidRDefault="00000000" w:rsidRPr="00000000" w14:paraId="00000002">
            <w:pPr>
              <w:spacing w:after="200" w:lineRule="auto"/>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Клієнт</w:t>
            </w:r>
          </w:p>
        </w:tc>
        <w:tc>
          <w:tcPr>
            <w:shd w:fill="auto" w:val="clear"/>
            <w:vAlign w:val="center"/>
          </w:tcPr>
          <w:p w:rsidR="00000000" w:rsidDel="00000000" w:rsidP="00000000" w:rsidRDefault="00000000" w:rsidRPr="00000000" w14:paraId="00000003">
            <w:pPr>
              <w:spacing w:after="200" w:lineRule="auto"/>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БФ «Право на захист»</w:t>
            </w:r>
          </w:p>
        </w:tc>
      </w:tr>
      <w:tr>
        <w:trPr>
          <w:cantSplit w:val="0"/>
          <w:tblHeader w:val="0"/>
        </w:trPr>
        <w:tc>
          <w:tcPr>
            <w:shd w:fill="auto" w:val="clear"/>
            <w:vAlign w:val="center"/>
          </w:tcPr>
          <w:p w:rsidR="00000000" w:rsidDel="00000000" w:rsidP="00000000" w:rsidRDefault="00000000" w:rsidRPr="00000000" w14:paraId="00000004">
            <w:pPr>
              <w:spacing w:after="200" w:lineRule="auto"/>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Найменування завдання</w:t>
            </w:r>
          </w:p>
        </w:tc>
        <w:tc>
          <w:tcPr>
            <w:shd w:fill="auto" w:val="clear"/>
            <w:vAlign w:val="center"/>
          </w:tcPr>
          <w:p w:rsidR="00000000" w:rsidDel="00000000" w:rsidP="00000000" w:rsidRDefault="00000000" w:rsidRPr="00000000" w14:paraId="00000005">
            <w:pPr>
              <w:spacing w:after="200" w:lineRule="auto"/>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444746"/>
                <w:sz w:val="20"/>
                <w:szCs w:val="20"/>
                <w:rtl w:val="0"/>
              </w:rPr>
              <w:t xml:space="preserve">Розробка та виробництво серії навчальних відеоматеріалів із залученням експертів Фонду для посилення організаційної спроможності ОГС.</w:t>
            </w:r>
            <w:r w:rsidDel="00000000" w:rsidR="00000000" w:rsidRPr="00000000">
              <w:rPr>
                <w:rtl w:val="0"/>
              </w:rPr>
            </w:r>
          </w:p>
        </w:tc>
      </w:tr>
      <w:tr>
        <w:trPr>
          <w:cantSplit w:val="0"/>
          <w:tblHeader w:val="0"/>
        </w:trPr>
        <w:tc>
          <w:tcPr>
            <w:shd w:fill="auto" w:val="clear"/>
            <w:vAlign w:val="center"/>
          </w:tcPr>
          <w:p w:rsidR="00000000" w:rsidDel="00000000" w:rsidP="00000000" w:rsidRDefault="00000000" w:rsidRPr="00000000" w14:paraId="00000006">
            <w:pPr>
              <w:spacing w:after="200" w:lineRule="auto"/>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Тематика</w:t>
            </w:r>
          </w:p>
        </w:tc>
        <w:tc>
          <w:tcPr>
            <w:shd w:fill="auto" w:val="clear"/>
            <w:vAlign w:val="center"/>
          </w:tcPr>
          <w:p w:rsidR="00000000" w:rsidDel="00000000" w:rsidP="00000000" w:rsidRDefault="00000000" w:rsidRPr="00000000" w14:paraId="00000007">
            <w:pPr>
              <w:spacing w:after="200" w:lineRule="auto"/>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Посилення спроможності ОГС (організацій громадянського суспільства).</w:t>
            </w:r>
          </w:p>
        </w:tc>
      </w:tr>
      <w:tr>
        <w:trPr>
          <w:cantSplit w:val="0"/>
          <w:tblHeader w:val="0"/>
        </w:trPr>
        <w:tc>
          <w:tcPr>
            <w:shd w:fill="auto" w:val="clear"/>
            <w:vAlign w:val="center"/>
          </w:tcPr>
          <w:p w:rsidR="00000000" w:rsidDel="00000000" w:rsidP="00000000" w:rsidRDefault="00000000" w:rsidRPr="00000000" w14:paraId="00000008">
            <w:pPr>
              <w:spacing w:after="200" w:lineRule="auto"/>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Бажані формати матеріалів та кількість</w:t>
            </w:r>
          </w:p>
        </w:tc>
        <w:tc>
          <w:tcPr>
            <w:shd w:fill="auto" w:val="clear"/>
            <w:vAlign w:val="center"/>
          </w:tcPr>
          <w:p w:rsidR="00000000" w:rsidDel="00000000" w:rsidP="00000000" w:rsidRDefault="00000000" w:rsidRPr="00000000" w14:paraId="00000009">
            <w:pPr>
              <w:spacing w:line="240" w:lineRule="auto"/>
              <w:jc w:val="both"/>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Формат - відеоуроки, де кожне із восьми питань-тем розкриває свій експерт (експертів надаємо ми зі свого боку) + підсилення відео інфографікою чи анімацією.</w:t>
            </w:r>
          </w:p>
          <w:p w:rsidR="00000000" w:rsidDel="00000000" w:rsidP="00000000" w:rsidRDefault="00000000" w:rsidRPr="00000000" w14:paraId="0000000A">
            <w:pPr>
              <w:spacing w:line="240" w:lineRule="auto"/>
              <w:jc w:val="both"/>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Кількість - 8 відеороуроків (</w:t>
            </w:r>
            <w:r w:rsidDel="00000000" w:rsidR="00000000" w:rsidRPr="00000000">
              <w:rPr>
                <w:rFonts w:ascii="Century Gothic" w:cs="Century Gothic" w:eastAsia="Century Gothic" w:hAnsi="Century Gothic"/>
                <w:b w:val="1"/>
                <w:bCs w:val="1"/>
                <w:color w:val="2b333d"/>
                <w:sz w:val="20"/>
                <w:szCs w:val="20"/>
                <w:rtl w:val="0"/>
              </w:rPr>
              <w:t xml:space="preserve">одне</w:t>
            </w:r>
            <w:r w:rsidDel="00000000" w:rsidR="00000000" w:rsidRPr="00000000">
              <w:rPr>
                <w:rFonts w:ascii="Century Gothic" w:cs="Century Gothic" w:eastAsia="Century Gothic" w:hAnsi="Century Gothic"/>
                <w:color w:val="2b333d"/>
                <w:sz w:val="20"/>
                <w:szCs w:val="20"/>
                <w:rtl w:val="0"/>
              </w:rPr>
              <w:t xml:space="preserve"> 30-секундне промо, з фокусом на просування у соц. мережах, у вертикальному і горизонтальному форматах) + </w:t>
            </w:r>
            <w:r w:rsidDel="00000000" w:rsidR="00000000" w:rsidRPr="00000000">
              <w:rPr>
                <w:rFonts w:ascii="Century Gothic" w:cs="Century Gothic" w:eastAsia="Century Gothic" w:hAnsi="Century Gothic"/>
                <w:b w:val="1"/>
                <w:bCs w:val="1"/>
                <w:color w:val="2b333d"/>
                <w:sz w:val="20"/>
                <w:szCs w:val="20"/>
                <w:rtl w:val="0"/>
              </w:rPr>
              <w:t xml:space="preserve">сім</w:t>
            </w:r>
            <w:r w:rsidDel="00000000" w:rsidR="00000000" w:rsidRPr="00000000">
              <w:rPr>
                <w:rFonts w:ascii="Century Gothic" w:cs="Century Gothic" w:eastAsia="Century Gothic" w:hAnsi="Century Gothic"/>
                <w:color w:val="2b333d"/>
                <w:sz w:val="20"/>
                <w:szCs w:val="20"/>
                <w:rtl w:val="0"/>
              </w:rPr>
              <w:t xml:space="preserve"> відео за темами нижче) </w:t>
            </w:r>
          </w:p>
          <w:p w:rsidR="00000000" w:rsidDel="00000000" w:rsidP="00000000" w:rsidRDefault="00000000" w:rsidRPr="00000000" w14:paraId="0000000B">
            <w:pPr>
              <w:spacing w:line="240" w:lineRule="auto"/>
              <w:jc w:val="both"/>
              <w:rPr>
                <w:rFonts w:ascii="Century Gothic" w:cs="Century Gothic" w:eastAsia="Century Gothic" w:hAnsi="Century Gothic"/>
                <w:color w:val="2b333d"/>
                <w:sz w:val="20"/>
                <w:szCs w:val="20"/>
              </w:rPr>
            </w:pPr>
            <w:r w:rsidDel="00000000" w:rsidR="00000000" w:rsidRPr="00000000">
              <w:rPr>
                <w:rtl w:val="0"/>
              </w:rPr>
            </w:r>
          </w:p>
          <w:p w:rsidR="00000000" w:rsidDel="00000000" w:rsidP="00000000" w:rsidRDefault="00000000" w:rsidRPr="00000000" w14:paraId="0000000C">
            <w:pPr>
              <w:spacing w:line="240" w:lineRule="auto"/>
              <w:jc w:val="both"/>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Теми (можуть бути уточнені): </w:t>
            </w:r>
          </w:p>
          <w:p w:rsidR="00000000" w:rsidDel="00000000" w:rsidP="00000000" w:rsidRDefault="00000000" w:rsidRPr="00000000" w14:paraId="0000000D">
            <w:pPr>
              <w:numPr>
                <w:ilvl w:val="0"/>
                <w:numId w:val="2"/>
              </w:numPr>
              <w:spacing w:line="240" w:lineRule="auto"/>
              <w:ind w:left="720" w:hanging="360"/>
              <w:jc w:val="both"/>
              <w:rPr>
                <w:sz w:val="20"/>
                <w:szCs w:val="20"/>
              </w:rPr>
            </w:pPr>
            <w:r w:rsidDel="00000000" w:rsidR="00000000" w:rsidRPr="00000000">
              <w:rPr>
                <w:rFonts w:ascii="Century Gothic" w:cs="Century Gothic" w:eastAsia="Century Gothic" w:hAnsi="Century Gothic"/>
                <w:b w:val="1"/>
                <w:bCs w:val="1"/>
                <w:sz w:val="20"/>
                <w:szCs w:val="20"/>
                <w:rtl w:val="0"/>
              </w:rPr>
              <w:t xml:space="preserve">Хто тут ухвалює рішення?</w:t>
              <w:br w:type="textWrapping"/>
            </w:r>
            <w:r w:rsidDel="00000000" w:rsidR="00000000" w:rsidRPr="00000000">
              <w:rPr>
                <w:rFonts w:ascii="Century Gothic" w:cs="Century Gothic" w:eastAsia="Century Gothic" w:hAnsi="Century Gothic"/>
                <w:sz w:val="20"/>
                <w:szCs w:val="20"/>
                <w:rtl w:val="0"/>
              </w:rPr>
              <w:t xml:space="preserve">Врядування, менеджмент і межі повноважень в ОГС</w:t>
            </w:r>
            <w:r w:rsidDel="00000000" w:rsidR="00000000" w:rsidRPr="00000000">
              <w:rPr>
                <w:rtl w:val="0"/>
              </w:rPr>
            </w:r>
          </w:p>
          <w:p w:rsidR="00000000" w:rsidDel="00000000" w:rsidP="00000000" w:rsidRDefault="00000000" w:rsidRPr="00000000" w14:paraId="0000000E">
            <w:pPr>
              <w:numPr>
                <w:ilvl w:val="0"/>
                <w:numId w:val="2"/>
              </w:numPr>
              <w:spacing w:line="276" w:lineRule="auto"/>
              <w:ind w:left="720" w:hanging="360"/>
              <w:jc w:val="both"/>
              <w:rPr>
                <w:sz w:val="20"/>
                <w:szCs w:val="20"/>
              </w:rPr>
            </w:pPr>
            <w:r w:rsidDel="00000000" w:rsidR="00000000" w:rsidRPr="00000000">
              <w:rPr>
                <w:rFonts w:ascii="Century Gothic" w:cs="Century Gothic" w:eastAsia="Century Gothic" w:hAnsi="Century Gothic"/>
                <w:b w:val="1"/>
                <w:bCs w:val="1"/>
                <w:sz w:val="20"/>
                <w:szCs w:val="20"/>
                <w:rtl w:val="0"/>
              </w:rPr>
              <w:t xml:space="preserve">Як зробити так, щоб стратегія працювала?</w:t>
              <w:br w:type="textWrapping"/>
            </w:r>
            <w:r w:rsidDel="00000000" w:rsidR="00000000" w:rsidRPr="00000000">
              <w:rPr>
                <w:rFonts w:ascii="Century Gothic" w:cs="Century Gothic" w:eastAsia="Century Gothic" w:hAnsi="Century Gothic"/>
                <w:sz w:val="20"/>
                <w:szCs w:val="20"/>
                <w:rtl w:val="0"/>
              </w:rPr>
              <w:t xml:space="preserve">Від стратегічних цілей до щоденного управління</w:t>
            </w:r>
            <w:r w:rsidDel="00000000" w:rsidR="00000000" w:rsidRPr="00000000">
              <w:rPr>
                <w:rtl w:val="0"/>
              </w:rPr>
            </w:r>
          </w:p>
          <w:p w:rsidR="00000000" w:rsidDel="00000000" w:rsidP="00000000" w:rsidRDefault="00000000" w:rsidRPr="00000000" w14:paraId="0000000F">
            <w:pPr>
              <w:numPr>
                <w:ilvl w:val="0"/>
                <w:numId w:val="2"/>
              </w:numPr>
              <w:spacing w:line="276" w:lineRule="auto"/>
              <w:ind w:left="720" w:hanging="360"/>
              <w:jc w:val="both"/>
              <w:rPr>
                <w:sz w:val="20"/>
                <w:szCs w:val="20"/>
              </w:rPr>
            </w:pPr>
            <w:r w:rsidDel="00000000" w:rsidR="00000000" w:rsidRPr="00000000">
              <w:rPr>
                <w:rFonts w:ascii="Century Gothic" w:cs="Century Gothic" w:eastAsia="Century Gothic" w:hAnsi="Century Gothic"/>
                <w:b w:val="1"/>
                <w:bCs w:val="1"/>
                <w:sz w:val="20"/>
                <w:szCs w:val="20"/>
                <w:rtl w:val="0"/>
              </w:rPr>
              <w:t xml:space="preserve">Що ламається, коли ОГС росте?</w:t>
              <w:br w:type="textWrapping"/>
            </w:r>
            <w:r w:rsidDel="00000000" w:rsidR="00000000" w:rsidRPr="00000000">
              <w:rPr>
                <w:rFonts w:ascii="Century Gothic" w:cs="Century Gothic" w:eastAsia="Century Gothic" w:hAnsi="Century Gothic"/>
                <w:sz w:val="20"/>
                <w:szCs w:val="20"/>
                <w:rtl w:val="0"/>
              </w:rPr>
              <w:t xml:space="preserve">Управління масштабуванням, ролями та процесами</w:t>
            </w:r>
            <w:r w:rsidDel="00000000" w:rsidR="00000000" w:rsidRPr="00000000">
              <w:rPr>
                <w:rtl w:val="0"/>
              </w:rPr>
            </w:r>
          </w:p>
          <w:p w:rsidR="00000000" w:rsidDel="00000000" w:rsidP="00000000" w:rsidRDefault="00000000" w:rsidRPr="00000000" w14:paraId="00000010">
            <w:pPr>
              <w:numPr>
                <w:ilvl w:val="0"/>
                <w:numId w:val="2"/>
              </w:numPr>
              <w:spacing w:line="276" w:lineRule="auto"/>
              <w:ind w:left="720" w:hanging="360"/>
              <w:jc w:val="both"/>
              <w:rPr>
                <w:sz w:val="20"/>
                <w:szCs w:val="20"/>
              </w:rPr>
            </w:pPr>
            <w:r w:rsidDel="00000000" w:rsidR="00000000" w:rsidRPr="00000000">
              <w:rPr>
                <w:rFonts w:ascii="Century Gothic" w:cs="Century Gothic" w:eastAsia="Century Gothic" w:hAnsi="Century Gothic"/>
                <w:b w:val="1"/>
                <w:bCs w:val="1"/>
                <w:sz w:val="20"/>
                <w:szCs w:val="20"/>
                <w:rtl w:val="0"/>
              </w:rPr>
              <w:t xml:space="preserve">Де живе хаос в організації?</w:t>
              <w:br w:type="textWrapping"/>
            </w:r>
            <w:r w:rsidDel="00000000" w:rsidR="00000000" w:rsidRPr="00000000">
              <w:rPr>
                <w:rFonts w:ascii="Century Gothic" w:cs="Century Gothic" w:eastAsia="Century Gothic" w:hAnsi="Century Gothic"/>
                <w:sz w:val="20"/>
                <w:szCs w:val="20"/>
                <w:rtl w:val="0"/>
              </w:rPr>
              <w:t xml:space="preserve">Управління та оптимізація внутрішніх процесів</w:t>
            </w:r>
            <w:r w:rsidDel="00000000" w:rsidR="00000000" w:rsidRPr="00000000">
              <w:rPr>
                <w:rtl w:val="0"/>
              </w:rPr>
            </w:r>
          </w:p>
          <w:p w:rsidR="00000000" w:rsidDel="00000000" w:rsidP="00000000" w:rsidRDefault="00000000" w:rsidRPr="00000000" w14:paraId="00000011">
            <w:pPr>
              <w:numPr>
                <w:ilvl w:val="0"/>
                <w:numId w:val="2"/>
              </w:numPr>
              <w:spacing w:line="276" w:lineRule="auto"/>
              <w:ind w:left="720" w:hanging="360"/>
              <w:jc w:val="both"/>
              <w:rPr>
                <w:sz w:val="20"/>
                <w:szCs w:val="20"/>
              </w:rPr>
            </w:pPr>
            <w:r w:rsidDel="00000000" w:rsidR="00000000" w:rsidRPr="00000000">
              <w:rPr>
                <w:rFonts w:ascii="Century Gothic" w:cs="Century Gothic" w:eastAsia="Century Gothic" w:hAnsi="Century Gothic"/>
                <w:b w:val="1"/>
                <w:bCs w:val="1"/>
                <w:sz w:val="20"/>
                <w:szCs w:val="20"/>
                <w:rtl w:val="0"/>
              </w:rPr>
              <w:t xml:space="preserve">Куди насправді йдуть гроші?</w:t>
              <w:br w:type="textWrapping"/>
            </w:r>
            <w:r w:rsidDel="00000000" w:rsidR="00000000" w:rsidRPr="00000000">
              <w:rPr>
                <w:rFonts w:ascii="Century Gothic" w:cs="Century Gothic" w:eastAsia="Century Gothic" w:hAnsi="Century Gothic"/>
                <w:sz w:val="20"/>
                <w:szCs w:val="20"/>
                <w:rtl w:val="0"/>
              </w:rPr>
              <w:t xml:space="preserve">Фінансове управління для керівників/-ць ОГС</w:t>
            </w:r>
            <w:r w:rsidDel="00000000" w:rsidR="00000000" w:rsidRPr="00000000">
              <w:rPr>
                <w:rtl w:val="0"/>
              </w:rPr>
            </w:r>
          </w:p>
          <w:p w:rsidR="00000000" w:rsidDel="00000000" w:rsidP="00000000" w:rsidRDefault="00000000" w:rsidRPr="00000000" w14:paraId="00000012">
            <w:pPr>
              <w:numPr>
                <w:ilvl w:val="0"/>
                <w:numId w:val="2"/>
              </w:numPr>
              <w:spacing w:line="276" w:lineRule="auto"/>
              <w:ind w:left="720" w:hanging="360"/>
              <w:jc w:val="both"/>
              <w:rPr>
                <w:sz w:val="20"/>
                <w:szCs w:val="20"/>
              </w:rPr>
            </w:pPr>
            <w:r w:rsidDel="00000000" w:rsidR="00000000" w:rsidRPr="00000000">
              <w:rPr>
                <w:rFonts w:ascii="Century Gothic" w:cs="Century Gothic" w:eastAsia="Century Gothic" w:hAnsi="Century Gothic"/>
                <w:b w:val="1"/>
                <w:bCs w:val="1"/>
                <w:sz w:val="20"/>
                <w:szCs w:val="20"/>
                <w:rtl w:val="0"/>
              </w:rPr>
              <w:t xml:space="preserve">Ми знаємо чи нам здається?</w:t>
              <w:br w:type="textWrapping"/>
            </w:r>
            <w:r w:rsidDel="00000000" w:rsidR="00000000" w:rsidRPr="00000000">
              <w:rPr>
                <w:rFonts w:ascii="Century Gothic" w:cs="Century Gothic" w:eastAsia="Century Gothic" w:hAnsi="Century Gothic"/>
                <w:sz w:val="20"/>
                <w:szCs w:val="20"/>
                <w:rtl w:val="0"/>
              </w:rPr>
              <w:t xml:space="preserve">Управлінські рішення на основі даних</w:t>
            </w:r>
            <w:r w:rsidDel="00000000" w:rsidR="00000000" w:rsidRPr="00000000">
              <w:rPr>
                <w:rtl w:val="0"/>
              </w:rPr>
            </w:r>
          </w:p>
          <w:p w:rsidR="00000000" w:rsidDel="00000000" w:rsidP="00000000" w:rsidRDefault="00000000" w:rsidRPr="00000000" w14:paraId="00000013">
            <w:pPr>
              <w:numPr>
                <w:ilvl w:val="0"/>
                <w:numId w:val="2"/>
              </w:numPr>
              <w:spacing w:line="276" w:lineRule="auto"/>
              <w:ind w:left="720" w:hanging="360"/>
              <w:jc w:val="both"/>
              <w:rPr>
                <w:sz w:val="20"/>
                <w:szCs w:val="20"/>
              </w:rPr>
            </w:pPr>
            <w:r w:rsidDel="00000000" w:rsidR="00000000" w:rsidRPr="00000000">
              <w:rPr>
                <w:rFonts w:ascii="Century Gothic" w:cs="Century Gothic" w:eastAsia="Century Gothic" w:hAnsi="Century Gothic"/>
                <w:b w:val="1"/>
                <w:bCs w:val="1"/>
                <w:sz w:val="20"/>
                <w:szCs w:val="20"/>
                <w:rtl w:val="0"/>
              </w:rPr>
              <w:t xml:space="preserve">Що робити, якщо завтра криза?</w:t>
              <w:br w:type="textWrapping"/>
            </w:r>
            <w:r w:rsidDel="00000000" w:rsidR="00000000" w:rsidRPr="00000000">
              <w:rPr>
                <w:rFonts w:ascii="Century Gothic" w:cs="Century Gothic" w:eastAsia="Century Gothic" w:hAnsi="Century Gothic"/>
                <w:sz w:val="20"/>
                <w:szCs w:val="20"/>
                <w:rtl w:val="0"/>
              </w:rPr>
              <w:t xml:space="preserve">Управління ризиками та безперервність діяльності ОГС</w:t>
            </w:r>
            <w:r w:rsidDel="00000000" w:rsidR="00000000" w:rsidRPr="00000000">
              <w:rPr>
                <w:rtl w:val="0"/>
              </w:rPr>
            </w:r>
          </w:p>
        </w:tc>
      </w:tr>
      <w:tr>
        <w:trPr>
          <w:cantSplit w:val="0"/>
          <w:tblHeader w:val="0"/>
        </w:trPr>
        <w:tc>
          <w:tcPr>
            <w:shd w:fill="auto" w:val="clear"/>
            <w:vAlign w:val="center"/>
          </w:tcPr>
          <w:p w:rsidR="00000000" w:rsidDel="00000000" w:rsidP="00000000" w:rsidRDefault="00000000" w:rsidRPr="00000000" w14:paraId="00000014">
            <w:pPr>
              <w:spacing w:after="200" w:lineRule="auto"/>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Візуальне вирішення </w:t>
            </w:r>
          </w:p>
        </w:tc>
        <w:tc>
          <w:tcPr>
            <w:shd w:fill="auto" w:val="clear"/>
            <w:vAlign w:val="center"/>
          </w:tcPr>
          <w:p w:rsidR="00000000" w:rsidDel="00000000" w:rsidP="00000000" w:rsidRDefault="00000000" w:rsidRPr="00000000" w14:paraId="00000015">
            <w:pPr>
              <w:spacing w:after="200" w:lineRule="auto"/>
              <w:jc w:val="both"/>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Наше </w:t>
            </w:r>
            <w:r w:rsidDel="00000000" w:rsidR="00000000" w:rsidRPr="00000000">
              <w:rPr>
                <w:rFonts w:ascii="Century Gothic" w:cs="Century Gothic" w:eastAsia="Century Gothic" w:hAnsi="Century Gothic"/>
                <w:color w:val="2b333d"/>
                <w:sz w:val="20"/>
                <w:szCs w:val="20"/>
                <w:u w:val="single"/>
                <w:rtl w:val="0"/>
              </w:rPr>
              <w:t xml:space="preserve">попереднє</w:t>
            </w:r>
            <w:r w:rsidDel="00000000" w:rsidR="00000000" w:rsidRPr="00000000">
              <w:rPr>
                <w:rFonts w:ascii="Century Gothic" w:cs="Century Gothic" w:eastAsia="Century Gothic" w:hAnsi="Century Gothic"/>
                <w:color w:val="2b333d"/>
                <w:sz w:val="20"/>
                <w:szCs w:val="20"/>
                <w:rtl w:val="0"/>
              </w:rPr>
              <w:t xml:space="preserve"> бачення - це динамічні відео, з додаванням анімації/графіки чи (та) інших візуальних рішень. При цьому важливо експертно донести інформацію, навчити, не втрачаючи зміст. </w:t>
            </w:r>
          </w:p>
          <w:p w:rsidR="00000000" w:rsidDel="00000000" w:rsidP="00000000" w:rsidRDefault="00000000" w:rsidRPr="00000000" w14:paraId="00000016">
            <w:pPr>
              <w:spacing w:after="200" w:lineRule="auto"/>
              <w:jc w:val="both"/>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Ми відкриті розглянути інші варіанти, але нам важливо змістовно і стилістично зберегти вигляд двох попередніх частин продукту.</w:t>
            </w:r>
          </w:p>
          <w:p w:rsidR="00000000" w:rsidDel="00000000" w:rsidP="00000000" w:rsidRDefault="00000000" w:rsidRPr="00000000" w14:paraId="00000017">
            <w:pPr>
              <w:spacing w:after="200" w:lineRule="auto"/>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Приклад - відеокурс: </w:t>
            </w:r>
          </w:p>
          <w:p w:rsidR="00000000" w:rsidDel="00000000" w:rsidP="00000000" w:rsidRDefault="00000000" w:rsidRPr="00000000" w14:paraId="00000018">
            <w:pPr>
              <w:numPr>
                <w:ilvl w:val="0"/>
                <w:numId w:val="3"/>
              </w:numPr>
              <w:spacing w:after="0" w:lineRule="auto"/>
              <w:ind w:left="720" w:hanging="360"/>
              <w:rPr>
                <w:rFonts w:ascii="Century Gothic" w:cs="Century Gothic" w:eastAsia="Century Gothic" w:hAnsi="Century Gothic"/>
                <w:sz w:val="20"/>
                <w:szCs w:val="20"/>
              </w:rPr>
            </w:pPr>
            <w:hyperlink r:id="rId7">
              <w:r w:rsidDel="00000000" w:rsidR="00000000" w:rsidRPr="00000000">
                <w:rPr>
                  <w:rFonts w:ascii="Century Gothic" w:cs="Century Gothic" w:eastAsia="Century Gothic" w:hAnsi="Century Gothic"/>
                  <w:color w:val="1155cc"/>
                  <w:sz w:val="20"/>
                  <w:szCs w:val="20"/>
                  <w:u w:val="single"/>
                  <w:rtl w:val="0"/>
                </w:rPr>
                <w:t xml:space="preserve">https://www.youtube.com/watch?v=6p0jkcN4Krc</w:t>
              </w:r>
            </w:hyperlink>
            <w:r w:rsidDel="00000000" w:rsidR="00000000" w:rsidRPr="00000000">
              <w:rPr>
                <w:rFonts w:ascii="Century Gothic" w:cs="Century Gothic" w:eastAsia="Century Gothic" w:hAnsi="Century Gothic"/>
                <w:color w:val="2b333d"/>
                <w:sz w:val="20"/>
                <w:szCs w:val="20"/>
                <w:rtl w:val="0"/>
              </w:rPr>
              <w:t xml:space="preserve"> ,</w:t>
            </w:r>
            <w:r w:rsidDel="00000000" w:rsidR="00000000" w:rsidRPr="00000000">
              <w:rPr>
                <w:rtl w:val="0"/>
              </w:rPr>
            </w:r>
          </w:p>
          <w:p w:rsidR="00000000" w:rsidDel="00000000" w:rsidP="00000000" w:rsidRDefault="00000000" w:rsidRPr="00000000" w14:paraId="00000019">
            <w:pPr>
              <w:numPr>
                <w:ilvl w:val="0"/>
                <w:numId w:val="3"/>
              </w:numPr>
              <w:spacing w:after="0" w:lineRule="auto"/>
              <w:ind w:left="720" w:hanging="360"/>
              <w:rPr>
                <w:rFonts w:ascii="Century Gothic" w:cs="Century Gothic" w:eastAsia="Century Gothic" w:hAnsi="Century Gothic"/>
                <w:sz w:val="20"/>
                <w:szCs w:val="20"/>
              </w:rPr>
            </w:pPr>
            <w:hyperlink r:id="rId8">
              <w:r w:rsidDel="00000000" w:rsidR="00000000" w:rsidRPr="00000000">
                <w:rPr>
                  <w:rFonts w:ascii="Century Gothic" w:cs="Century Gothic" w:eastAsia="Century Gothic" w:hAnsi="Century Gothic"/>
                  <w:color w:val="0b57d0"/>
                  <w:sz w:val="20"/>
                  <w:szCs w:val="20"/>
                  <w:rtl w:val="0"/>
                </w:rPr>
                <w:t xml:space="preserve">https://youtube.com/playlist?list=PLmotQp8RoFj4Yrs9easfhVb8SqUUys_p_&amp;si=Ov-_FFgVzKoXnG_8</w:t>
              </w:r>
            </w:hyperlink>
            <w:r w:rsidDel="00000000" w:rsidR="00000000" w:rsidRPr="00000000">
              <w:rPr>
                <w:rtl w:val="0"/>
              </w:rPr>
            </w:r>
          </w:p>
          <w:p w:rsidR="00000000" w:rsidDel="00000000" w:rsidP="00000000" w:rsidRDefault="00000000" w:rsidRPr="00000000" w14:paraId="0000001A">
            <w:pPr>
              <w:numPr>
                <w:ilvl w:val="0"/>
                <w:numId w:val="3"/>
              </w:numPr>
              <w:spacing w:after="200" w:lineRule="auto"/>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color w:val="2b333d"/>
                <w:sz w:val="20"/>
                <w:szCs w:val="20"/>
                <w:rtl w:val="0"/>
              </w:rPr>
              <w:t xml:space="preserve">відео до курсу “Право на бізнес” - </w:t>
            </w:r>
            <w:hyperlink r:id="rId9">
              <w:r w:rsidDel="00000000" w:rsidR="00000000" w:rsidRPr="00000000">
                <w:rPr>
                  <w:rFonts w:ascii="Century Gothic" w:cs="Century Gothic" w:eastAsia="Century Gothic" w:hAnsi="Century Gothic"/>
                  <w:color w:val="1155cc"/>
                  <w:sz w:val="20"/>
                  <w:szCs w:val="20"/>
                  <w:u w:val="single"/>
                  <w:rtl w:val="0"/>
                </w:rPr>
                <w:t xml:space="preserve">https://www.google.com/url?q=https://drive.google.com/file/d/1CHP-u4ypsjddOFgWwR_wOa12yFUTnmYT/view?usp%3Dsharing&amp;sa=D&amp;source=docs&amp;ust=1742372701275574&amp;usg=AOvVaw1PcHAf1P-YHrt1rBJYorEr</w:t>
              </w:r>
            </w:hyperlink>
            <w:r w:rsidDel="00000000" w:rsidR="00000000" w:rsidRPr="00000000">
              <w:rPr>
                <w:rFonts w:ascii="Century Gothic" w:cs="Century Gothic" w:eastAsia="Century Gothic" w:hAnsi="Century Gothic"/>
                <w:color w:val="2b333d"/>
                <w:sz w:val="20"/>
                <w:szCs w:val="20"/>
                <w:rtl w:val="0"/>
              </w:rPr>
              <w:t xml:space="preserve"> </w:t>
            </w:r>
            <w:r w:rsidDel="00000000" w:rsidR="00000000" w:rsidRPr="00000000">
              <w:rPr>
                <w:rtl w:val="0"/>
              </w:rPr>
            </w:r>
          </w:p>
        </w:tc>
      </w:tr>
      <w:tr>
        <w:trPr>
          <w:cantSplit w:val="0"/>
          <w:tblHeader w:val="0"/>
        </w:trPr>
        <w:tc>
          <w:tcPr>
            <w:shd w:fill="auto" w:val="clear"/>
            <w:vAlign w:val="center"/>
          </w:tcPr>
          <w:p w:rsidR="00000000" w:rsidDel="00000000" w:rsidP="00000000" w:rsidRDefault="00000000" w:rsidRPr="00000000" w14:paraId="0000001B">
            <w:pPr>
              <w:spacing w:after="200" w:lineRule="auto"/>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Хронометраж</w:t>
            </w:r>
          </w:p>
        </w:tc>
        <w:tc>
          <w:tcPr>
            <w:shd w:fill="auto" w:val="clear"/>
            <w:vAlign w:val="center"/>
          </w:tcPr>
          <w:p w:rsidR="00000000" w:rsidDel="00000000" w:rsidP="00000000" w:rsidRDefault="00000000" w:rsidRPr="00000000" w14:paraId="0000001C">
            <w:pPr>
              <w:spacing w:after="200" w:lineRule="auto"/>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По 15 хв кожне із семи відео + одне 30 секундне промо відео</w:t>
            </w:r>
          </w:p>
        </w:tc>
      </w:tr>
      <w:tr>
        <w:trPr>
          <w:cantSplit w:val="0"/>
          <w:tblHeader w:val="0"/>
        </w:trPr>
        <w:tc>
          <w:tcPr>
            <w:shd w:fill="auto" w:val="clear"/>
            <w:vAlign w:val="center"/>
          </w:tcPr>
          <w:p w:rsidR="00000000" w:rsidDel="00000000" w:rsidP="00000000" w:rsidRDefault="00000000" w:rsidRPr="00000000" w14:paraId="0000001D">
            <w:pPr>
              <w:spacing w:after="200" w:lineRule="auto"/>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Мета матеріалів, що створюються</w:t>
            </w:r>
          </w:p>
        </w:tc>
        <w:tc>
          <w:tcPr>
            <w:shd w:fill="auto" w:val="clear"/>
            <w:vAlign w:val="center"/>
          </w:tcPr>
          <w:p w:rsidR="00000000" w:rsidDel="00000000" w:rsidP="00000000" w:rsidRDefault="00000000" w:rsidRPr="00000000" w14:paraId="0000001E">
            <w:pPr>
              <w:spacing w:after="200" w:lineRule="auto"/>
              <w:jc w:val="both"/>
              <w:rPr>
                <w:rFonts w:ascii="Century Gothic" w:cs="Century Gothic" w:eastAsia="Century Gothic" w:hAnsi="Century Gothic"/>
                <w:b w:val="1"/>
                <w:bCs w:val="1"/>
                <w:color w:val="2b333d"/>
                <w:sz w:val="20"/>
                <w:szCs w:val="20"/>
              </w:rPr>
            </w:pPr>
            <w:r w:rsidDel="00000000" w:rsidR="00000000" w:rsidRPr="00000000">
              <w:rPr>
                <w:rFonts w:ascii="Century Gothic" w:cs="Century Gothic" w:eastAsia="Century Gothic" w:hAnsi="Century Gothic"/>
                <w:color w:val="2b333d"/>
                <w:sz w:val="20"/>
                <w:szCs w:val="20"/>
                <w:rtl w:val="0"/>
              </w:rPr>
              <w:t xml:space="preserve">Маємо створити серію корисних інформаційних роликів, які допоможуть представникам ОГС у побудові команди, навчать аналізувати власну  ефективність, залучати кошти, якісно вибудовувати робочі зв'язки та розвиватися. Вісім відеоматеріалів (7 + відеоанонс на 30 сек) повинні мати вигляд завершеного загального навчального відеоматеріалу. Це короткий експертний відеокурс, який сприятиме посиленню спроможностей ОГС.  </w:t>
            </w:r>
            <w:r w:rsidDel="00000000" w:rsidR="00000000" w:rsidRPr="00000000">
              <w:rPr>
                <w:rtl w:val="0"/>
              </w:rPr>
            </w:r>
          </w:p>
        </w:tc>
      </w:tr>
      <w:tr>
        <w:trPr>
          <w:cantSplit w:val="0"/>
          <w:tblHeader w:val="0"/>
        </w:trPr>
        <w:tc>
          <w:tcPr>
            <w:shd w:fill="auto" w:val="clear"/>
            <w:vAlign w:val="center"/>
          </w:tcPr>
          <w:p w:rsidR="00000000" w:rsidDel="00000000" w:rsidP="00000000" w:rsidRDefault="00000000" w:rsidRPr="00000000" w14:paraId="0000001F">
            <w:pPr>
              <w:spacing w:after="200" w:lineRule="auto"/>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Координати представника замовника</w:t>
            </w:r>
          </w:p>
        </w:tc>
        <w:tc>
          <w:tcPr>
            <w:shd w:fill="auto" w:val="clear"/>
            <w:vAlign w:val="center"/>
          </w:tcPr>
          <w:p w:rsidR="00000000" w:rsidDel="00000000" w:rsidP="00000000" w:rsidRDefault="00000000" w:rsidRPr="00000000" w14:paraId="00000020">
            <w:pPr>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Олена Берестенко </w:t>
            </w:r>
          </w:p>
          <w:p w:rsidR="00000000" w:rsidDel="00000000" w:rsidP="00000000" w:rsidRDefault="00000000" w:rsidRPr="00000000" w14:paraId="00000021">
            <w:pPr>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+38 (097) 764 94 98</w:t>
            </w:r>
          </w:p>
          <w:p w:rsidR="00000000" w:rsidDel="00000000" w:rsidP="00000000" w:rsidRDefault="00000000" w:rsidRPr="00000000" w14:paraId="00000022">
            <w:pPr>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o.berestenko@r2p.org.ua</w:t>
            </w:r>
          </w:p>
        </w:tc>
      </w:tr>
    </w:tbl>
    <w:p w:rsidR="00000000" w:rsidDel="00000000" w:rsidP="00000000" w:rsidRDefault="00000000" w:rsidRPr="00000000" w14:paraId="00000023">
      <w:pPr>
        <w:spacing w:after="200" w:lineRule="auto"/>
        <w:rPr>
          <w:rFonts w:ascii="Century Gothic" w:cs="Century Gothic" w:eastAsia="Century Gothic" w:hAnsi="Century Gothic"/>
          <w:b w:val="1"/>
          <w:bCs w:val="1"/>
          <w:color w:val="2b333d"/>
          <w:sz w:val="20"/>
          <w:szCs w:val="20"/>
        </w:rPr>
      </w:pPr>
      <w:r w:rsidDel="00000000" w:rsidR="00000000" w:rsidRPr="00000000">
        <w:rPr>
          <w:rtl w:val="0"/>
        </w:rPr>
      </w:r>
    </w:p>
    <w:tbl>
      <w:tblPr>
        <w:tblStyle w:val="Table2"/>
        <w:tblW w:w="9675.0" w:type="dxa"/>
        <w:jc w:val="left"/>
        <w:tblInd w:w="108.0" w:type="dxa"/>
        <w:tblBorders>
          <w:top w:color="2b333d" w:space="0" w:sz="4" w:val="single"/>
          <w:left w:color="2b333d" w:space="0" w:sz="4" w:val="single"/>
          <w:bottom w:color="2b333d" w:space="0" w:sz="4" w:val="single"/>
          <w:right w:color="2b333d" w:space="0" w:sz="4" w:val="single"/>
          <w:insideH w:color="2b333d" w:space="0" w:sz="4" w:val="single"/>
          <w:insideV w:color="2b333d" w:space="0" w:sz="4" w:val="single"/>
        </w:tblBorders>
        <w:tblLayout w:type="fixed"/>
        <w:tblLook w:val="0000"/>
      </w:tblPr>
      <w:tblGrid>
        <w:gridCol w:w="3720"/>
        <w:gridCol w:w="5955"/>
        <w:tblGridChange w:id="0">
          <w:tblGrid>
            <w:gridCol w:w="3720"/>
            <w:gridCol w:w="5955"/>
          </w:tblGrid>
        </w:tblGridChange>
      </w:tblGrid>
      <w:tr>
        <w:trPr>
          <w:cantSplit w:val="0"/>
          <w:trHeight w:val="397" w:hRule="atLeast"/>
          <w:tblHeader w:val="0"/>
        </w:trPr>
        <w:tc>
          <w:tcPr>
            <w:gridSpan w:val="2"/>
            <w:shd w:fill="1d5eac" w:val="clear"/>
            <w:vAlign w:val="center"/>
          </w:tcPr>
          <w:p w:rsidR="00000000" w:rsidDel="00000000" w:rsidP="00000000" w:rsidRDefault="00000000" w:rsidRPr="00000000" w14:paraId="00000024">
            <w:pPr>
              <w:spacing w:after="200" w:lineRule="auto"/>
              <w:jc w:val="center"/>
              <w:rPr>
                <w:rFonts w:ascii="Century Gothic" w:cs="Century Gothic" w:eastAsia="Century Gothic" w:hAnsi="Century Gothic"/>
                <w:color w:val="ffffff"/>
                <w:sz w:val="20"/>
                <w:szCs w:val="20"/>
              </w:rPr>
            </w:pPr>
            <w:r w:rsidDel="00000000" w:rsidR="00000000" w:rsidRPr="00000000">
              <w:rPr>
                <w:rFonts w:ascii="Century Gothic" w:cs="Century Gothic" w:eastAsia="Century Gothic" w:hAnsi="Century Gothic"/>
                <w:b w:val="1"/>
                <w:bCs w:val="1"/>
                <w:color w:val="ffffff"/>
                <w:sz w:val="20"/>
                <w:szCs w:val="20"/>
                <w:rtl w:val="0"/>
              </w:rPr>
              <w:t xml:space="preserve">ОПИС ОРГАНІЗАЦІЇ</w:t>
            </w:r>
            <w:r w:rsidDel="00000000" w:rsidR="00000000" w:rsidRPr="00000000">
              <w:rPr>
                <w:rtl w:val="0"/>
              </w:rPr>
            </w:r>
          </w:p>
        </w:tc>
      </w:tr>
      <w:tr>
        <w:trPr>
          <w:cantSplit w:val="0"/>
          <w:trHeight w:val="534" w:hRule="atLeast"/>
          <w:tblHeader w:val="0"/>
        </w:trPr>
        <w:tc>
          <w:tcPr>
            <w:shd w:fill="auto" w:val="clear"/>
            <w:vAlign w:val="center"/>
          </w:tcPr>
          <w:p w:rsidR="00000000" w:rsidDel="00000000" w:rsidP="00000000" w:rsidRDefault="00000000" w:rsidRPr="00000000" w14:paraId="00000026">
            <w:pPr>
              <w:spacing w:after="200" w:lineRule="auto"/>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Організація</w:t>
            </w:r>
          </w:p>
        </w:tc>
        <w:tc>
          <w:tcPr>
            <w:shd w:fill="auto" w:val="clear"/>
            <w:vAlign w:val="center"/>
          </w:tcPr>
          <w:p w:rsidR="00000000" w:rsidDel="00000000" w:rsidP="00000000" w:rsidRDefault="00000000" w:rsidRPr="00000000" w14:paraId="00000027">
            <w:pPr>
              <w:spacing w:after="200" w:lineRule="auto"/>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Благодійний фонд “Право на захист”</w:t>
            </w:r>
          </w:p>
        </w:tc>
      </w:tr>
      <w:tr>
        <w:trPr>
          <w:cantSplit w:val="0"/>
          <w:trHeight w:val="1170" w:hRule="atLeast"/>
          <w:tblHeader w:val="0"/>
        </w:trPr>
        <w:tc>
          <w:tcPr>
            <w:shd w:fill="auto" w:val="clear"/>
            <w:vAlign w:val="center"/>
          </w:tcPr>
          <w:p w:rsidR="00000000" w:rsidDel="00000000" w:rsidP="00000000" w:rsidRDefault="00000000" w:rsidRPr="00000000" w14:paraId="00000028">
            <w:pPr>
              <w:spacing w:after="200" w:lineRule="auto"/>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Царина діяльності компанії</w:t>
            </w:r>
          </w:p>
        </w:tc>
        <w:tc>
          <w:tcPr>
            <w:shd w:fill="auto" w:val="clear"/>
            <w:vAlign w:val="center"/>
          </w:tcPr>
          <w:p w:rsidR="00000000" w:rsidDel="00000000" w:rsidP="00000000" w:rsidRDefault="00000000" w:rsidRPr="00000000" w14:paraId="00000029">
            <w:pPr>
              <w:spacing w:after="200" w:lineRule="auto"/>
              <w:jc w:val="both"/>
              <w:rPr>
                <w:rFonts w:ascii="Century Gothic" w:cs="Century Gothic" w:eastAsia="Century Gothic" w:hAnsi="Century Gothic"/>
                <w:color w:val="0c0c0c"/>
                <w:sz w:val="20"/>
                <w:szCs w:val="20"/>
              </w:rPr>
            </w:pPr>
            <w:r w:rsidDel="00000000" w:rsidR="00000000" w:rsidRPr="00000000">
              <w:rPr>
                <w:rFonts w:ascii="Century Gothic" w:cs="Century Gothic" w:eastAsia="Century Gothic" w:hAnsi="Century Gothic"/>
                <w:color w:val="2b333d"/>
                <w:sz w:val="20"/>
                <w:szCs w:val="20"/>
                <w:rtl w:val="0"/>
              </w:rPr>
              <w:t xml:space="preserve">Комплексна допомога ВПО та постраждалим від війни; допомога ветеранам; </w:t>
            </w:r>
            <w:r w:rsidDel="00000000" w:rsidR="00000000" w:rsidRPr="00000000">
              <w:rPr>
                <w:rFonts w:ascii="Century Gothic" w:cs="Century Gothic" w:eastAsia="Century Gothic" w:hAnsi="Century Gothic"/>
                <w:color w:val="0c0c0c"/>
                <w:sz w:val="20"/>
                <w:szCs w:val="20"/>
                <w:rtl w:val="0"/>
              </w:rPr>
              <w:t xml:space="preserve">посилення спроможності локальних організацій та інше</w:t>
            </w:r>
          </w:p>
        </w:tc>
      </w:tr>
      <w:tr>
        <w:trPr>
          <w:cantSplit w:val="0"/>
          <w:tblHeader w:val="0"/>
        </w:trPr>
        <w:tc>
          <w:tcPr>
            <w:shd w:fill="auto" w:val="clear"/>
            <w:vAlign w:val="center"/>
          </w:tcPr>
          <w:p w:rsidR="00000000" w:rsidDel="00000000" w:rsidP="00000000" w:rsidRDefault="00000000" w:rsidRPr="00000000" w14:paraId="0000002A">
            <w:pPr>
              <w:spacing w:after="200" w:lineRule="auto"/>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Сайт бренду/компанії</w:t>
            </w:r>
          </w:p>
        </w:tc>
        <w:tc>
          <w:tcPr>
            <w:shd w:fill="auto" w:val="clear"/>
            <w:vAlign w:val="center"/>
          </w:tcPr>
          <w:p w:rsidR="00000000" w:rsidDel="00000000" w:rsidP="00000000" w:rsidRDefault="00000000" w:rsidRPr="00000000" w14:paraId="0000002B">
            <w:pPr>
              <w:spacing w:after="200" w:lineRule="auto"/>
              <w:rPr>
                <w:rFonts w:ascii="Century Gothic" w:cs="Century Gothic" w:eastAsia="Century Gothic" w:hAnsi="Century Gothic"/>
                <w:color w:val="2b333d"/>
                <w:sz w:val="20"/>
                <w:szCs w:val="20"/>
              </w:rPr>
            </w:pPr>
            <w:hyperlink r:id="rId10">
              <w:r w:rsidDel="00000000" w:rsidR="00000000" w:rsidRPr="00000000">
                <w:rPr>
                  <w:rFonts w:ascii="Century Gothic" w:cs="Century Gothic" w:eastAsia="Century Gothic" w:hAnsi="Century Gothic"/>
                  <w:color w:val="0000ff"/>
                  <w:sz w:val="20"/>
                  <w:szCs w:val="20"/>
                  <w:u w:val="single"/>
                  <w:rtl w:val="0"/>
                </w:rPr>
                <w:t xml:space="preserve">Сайт</w:t>
              </w:r>
            </w:hyperlink>
            <w:r w:rsidDel="00000000" w:rsidR="00000000" w:rsidRPr="00000000">
              <w:rPr>
                <w:rFonts w:ascii="Century Gothic" w:cs="Century Gothic" w:eastAsia="Century Gothic" w:hAnsi="Century Gothic"/>
                <w:color w:val="2b333d"/>
                <w:sz w:val="20"/>
                <w:szCs w:val="20"/>
                <w:rtl w:val="0"/>
              </w:rPr>
              <w:t xml:space="preserve">, </w:t>
            </w:r>
            <w:hyperlink r:id="rId11">
              <w:r w:rsidDel="00000000" w:rsidR="00000000" w:rsidRPr="00000000">
                <w:rPr>
                  <w:rFonts w:ascii="Century Gothic" w:cs="Century Gothic" w:eastAsia="Century Gothic" w:hAnsi="Century Gothic"/>
                  <w:color w:val="0000ff"/>
                  <w:sz w:val="20"/>
                  <w:szCs w:val="20"/>
                  <w:u w:val="single"/>
                  <w:rtl w:val="0"/>
                </w:rPr>
                <w:t xml:space="preserve">ФБ</w:t>
              </w:r>
            </w:hyperlink>
            <w:r w:rsidDel="00000000" w:rsidR="00000000" w:rsidRPr="00000000">
              <w:rPr>
                <w:rFonts w:ascii="Century Gothic" w:cs="Century Gothic" w:eastAsia="Century Gothic" w:hAnsi="Century Gothic"/>
                <w:color w:val="2b333d"/>
                <w:sz w:val="20"/>
                <w:szCs w:val="20"/>
                <w:rtl w:val="0"/>
              </w:rPr>
              <w:t xml:space="preserve">, </w:t>
            </w:r>
            <w:hyperlink r:id="rId12">
              <w:r w:rsidDel="00000000" w:rsidR="00000000" w:rsidRPr="00000000">
                <w:rPr>
                  <w:rFonts w:ascii="Century Gothic" w:cs="Century Gothic" w:eastAsia="Century Gothic" w:hAnsi="Century Gothic"/>
                  <w:color w:val="0000ff"/>
                  <w:sz w:val="20"/>
                  <w:szCs w:val="20"/>
                  <w:u w:val="single"/>
                  <w:rtl w:val="0"/>
                </w:rPr>
                <w:t xml:space="preserve">Інстаграм</w:t>
              </w:r>
            </w:hyperlink>
            <w:r w:rsidDel="00000000" w:rsidR="00000000" w:rsidRPr="00000000">
              <w:rPr>
                <w:rFonts w:ascii="Century Gothic" w:cs="Century Gothic" w:eastAsia="Century Gothic" w:hAnsi="Century Gothic"/>
                <w:color w:val="2b333d"/>
                <w:sz w:val="20"/>
                <w:szCs w:val="20"/>
                <w:rtl w:val="0"/>
              </w:rPr>
              <w:t xml:space="preserve">, </w:t>
            </w:r>
            <w:hyperlink r:id="rId13">
              <w:r w:rsidDel="00000000" w:rsidR="00000000" w:rsidRPr="00000000">
                <w:rPr>
                  <w:rFonts w:ascii="Century Gothic" w:cs="Century Gothic" w:eastAsia="Century Gothic" w:hAnsi="Century Gothic"/>
                  <w:color w:val="1155cc"/>
                  <w:sz w:val="20"/>
                  <w:szCs w:val="20"/>
                  <w:u w:val="single"/>
                  <w:rtl w:val="0"/>
                </w:rPr>
                <w:t xml:space="preserve">ТГ канал психологічної програми</w:t>
              </w:r>
            </w:hyperlink>
            <w:r w:rsidDel="00000000" w:rsidR="00000000" w:rsidRPr="00000000">
              <w:rPr>
                <w:rtl w:val="0"/>
              </w:rPr>
            </w:r>
          </w:p>
        </w:tc>
      </w:tr>
      <w:tr>
        <w:trPr>
          <w:cantSplit w:val="0"/>
          <w:tblHeader w:val="0"/>
        </w:trPr>
        <w:tc>
          <w:tcPr>
            <w:shd w:fill="auto" w:val="clear"/>
            <w:vAlign w:val="center"/>
          </w:tcPr>
          <w:p w:rsidR="00000000" w:rsidDel="00000000" w:rsidP="00000000" w:rsidRDefault="00000000" w:rsidRPr="00000000" w14:paraId="0000002C">
            <w:pPr>
              <w:spacing w:after="200" w:lineRule="auto"/>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Цільова аудиторія відеоматеріалів</w:t>
            </w:r>
          </w:p>
        </w:tc>
        <w:tc>
          <w:tcPr>
            <w:shd w:fill="auto" w:val="clear"/>
            <w:vAlign w:val="center"/>
          </w:tcPr>
          <w:p w:rsidR="00000000" w:rsidDel="00000000" w:rsidP="00000000" w:rsidRDefault="00000000" w:rsidRPr="00000000" w14:paraId="0000002D">
            <w:pPr>
              <w:spacing w:after="200" w:lineRule="auto"/>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Представники ОГС</w:t>
            </w:r>
          </w:p>
        </w:tc>
      </w:tr>
    </w:tbl>
    <w:p w:rsidR="00000000" w:rsidDel="00000000" w:rsidP="00000000" w:rsidRDefault="00000000" w:rsidRPr="00000000" w14:paraId="0000002E">
      <w:pPr>
        <w:widowControl w:val="0"/>
        <w:pBdr>
          <w:top w:space="0" w:sz="0" w:val="nil"/>
          <w:left w:space="0" w:sz="0" w:val="nil"/>
          <w:bottom w:space="0" w:sz="0" w:val="nil"/>
          <w:right w:space="0" w:sz="0" w:val="nil"/>
          <w:between w:space="0" w:sz="0" w:val="nil"/>
        </w:pBdr>
        <w:rPr>
          <w:rFonts w:ascii="Century Gothic" w:cs="Century Gothic" w:eastAsia="Century Gothic" w:hAnsi="Century Gothic"/>
          <w:color w:val="2b333d"/>
          <w:sz w:val="20"/>
          <w:szCs w:val="20"/>
        </w:rPr>
      </w:pPr>
      <w:r w:rsidDel="00000000" w:rsidR="00000000" w:rsidRPr="00000000">
        <w:rPr>
          <w:rtl w:val="0"/>
        </w:rPr>
      </w:r>
    </w:p>
    <w:tbl>
      <w:tblPr>
        <w:tblStyle w:val="Table3"/>
        <w:tblW w:w="9660.0" w:type="dxa"/>
        <w:jc w:val="left"/>
        <w:tblInd w:w="108.0" w:type="dxa"/>
        <w:tblBorders>
          <w:top w:color="2b333d" w:space="0" w:sz="4" w:val="single"/>
          <w:left w:color="2b333d" w:space="0" w:sz="4" w:val="single"/>
          <w:bottom w:color="2b333d" w:space="0" w:sz="4" w:val="single"/>
          <w:right w:color="2b333d" w:space="0" w:sz="4" w:val="single"/>
          <w:insideH w:color="2b333d" w:space="0" w:sz="4" w:val="single"/>
          <w:insideV w:color="2b333d" w:space="0" w:sz="4" w:val="single"/>
        </w:tblBorders>
        <w:tblLayout w:type="fixed"/>
        <w:tblLook w:val="0000"/>
      </w:tblPr>
      <w:tblGrid>
        <w:gridCol w:w="3870"/>
        <w:gridCol w:w="5790"/>
        <w:tblGridChange w:id="0">
          <w:tblGrid>
            <w:gridCol w:w="3870"/>
            <w:gridCol w:w="5790"/>
          </w:tblGrid>
        </w:tblGridChange>
      </w:tblGrid>
      <w:tr>
        <w:trPr>
          <w:cantSplit w:val="0"/>
          <w:trHeight w:val="397" w:hRule="atLeast"/>
          <w:tblHeader w:val="0"/>
        </w:trPr>
        <w:tc>
          <w:tcPr>
            <w:gridSpan w:val="2"/>
            <w:shd w:fill="1d5eac" w:val="clear"/>
            <w:vAlign w:val="center"/>
          </w:tcPr>
          <w:p w:rsidR="00000000" w:rsidDel="00000000" w:rsidP="00000000" w:rsidRDefault="00000000" w:rsidRPr="00000000" w14:paraId="0000002F">
            <w:pPr>
              <w:spacing w:after="200" w:lineRule="auto"/>
              <w:jc w:val="center"/>
              <w:rPr>
                <w:rFonts w:ascii="Century Gothic" w:cs="Century Gothic" w:eastAsia="Century Gothic" w:hAnsi="Century Gothic"/>
                <w:color w:val="ffffff"/>
                <w:sz w:val="20"/>
                <w:szCs w:val="20"/>
              </w:rPr>
            </w:pPr>
            <w:r w:rsidDel="00000000" w:rsidR="00000000" w:rsidRPr="00000000">
              <w:rPr>
                <w:rFonts w:ascii="Century Gothic" w:cs="Century Gothic" w:eastAsia="Century Gothic" w:hAnsi="Century Gothic"/>
                <w:b w:val="1"/>
                <w:bCs w:val="1"/>
                <w:color w:val="ffffff"/>
                <w:sz w:val="20"/>
                <w:szCs w:val="20"/>
                <w:rtl w:val="0"/>
              </w:rPr>
              <w:t xml:space="preserve">ОПИС МАТЕРІАЛІВ, ЩО СТВОРЮЮТЬСЯ</w:t>
            </w:r>
            <w:r w:rsidDel="00000000" w:rsidR="00000000" w:rsidRPr="00000000">
              <w:rPr>
                <w:rtl w:val="0"/>
              </w:rPr>
            </w:r>
          </w:p>
        </w:tc>
      </w:tr>
      <w:tr>
        <w:trPr>
          <w:cantSplit w:val="0"/>
          <w:tblHeader w:val="0"/>
        </w:trPr>
        <w:tc>
          <w:tcPr>
            <w:shd w:fill="auto" w:val="clear"/>
            <w:vAlign w:val="center"/>
          </w:tcPr>
          <w:p w:rsidR="00000000" w:rsidDel="00000000" w:rsidP="00000000" w:rsidRDefault="00000000" w:rsidRPr="00000000" w14:paraId="00000031">
            <w:pPr>
              <w:spacing w:after="200" w:lineRule="auto"/>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Ідея/побажання (якщо є)</w:t>
            </w:r>
          </w:p>
        </w:tc>
        <w:tc>
          <w:tcPr>
            <w:shd w:fill="auto" w:val="clear"/>
            <w:vAlign w:val="center"/>
          </w:tcPr>
          <w:p w:rsidR="00000000" w:rsidDel="00000000" w:rsidP="00000000" w:rsidRDefault="00000000" w:rsidRPr="00000000" w14:paraId="00000032">
            <w:pPr>
              <w:spacing w:after="200" w:lineRule="auto"/>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Зробити відео цікавими з точки зору перегляду, інтерактивними, наприклад, оформлення частини тексту як “Цікаві факти” (коли йде нагромадження даних, чисел, і ми маємо оформити так, щоб звернути на них увагу та щоб вони запам'ятались), графіка на екрані має з'являтися приблизно щохвилини. Інші рішення щодо інтерактивності відеороликів вітаються</w:t>
            </w:r>
          </w:p>
        </w:tc>
      </w:tr>
      <w:tr>
        <w:trPr>
          <w:cantSplit w:val="0"/>
          <w:trHeight w:val="229" w:hRule="atLeast"/>
          <w:tblHeader w:val="0"/>
        </w:trPr>
        <w:tc>
          <w:tcPr>
            <w:shd w:fill="auto" w:val="clear"/>
            <w:vAlign w:val="center"/>
          </w:tcPr>
          <w:p w:rsidR="00000000" w:rsidDel="00000000" w:rsidP="00000000" w:rsidRDefault="00000000" w:rsidRPr="00000000" w14:paraId="00000033">
            <w:pPr>
              <w:spacing w:after="200" w:lineRule="auto"/>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Обов'язкові елементи в кадрі </w:t>
            </w:r>
          </w:p>
        </w:tc>
        <w:tc>
          <w:tcPr>
            <w:shd w:fill="auto" w:val="clear"/>
            <w:vAlign w:val="center"/>
          </w:tcPr>
          <w:p w:rsidR="00000000" w:rsidDel="00000000" w:rsidP="00000000" w:rsidRDefault="00000000" w:rsidRPr="00000000" w14:paraId="00000034">
            <w:pPr>
              <w:spacing w:after="200" w:lineRule="auto"/>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Лого БФ “Право на захист”, логотип партнера + графіка на кожне відео </w:t>
            </w:r>
          </w:p>
        </w:tc>
      </w:tr>
      <w:tr>
        <w:trPr>
          <w:cantSplit w:val="0"/>
          <w:tblHeader w:val="0"/>
        </w:trPr>
        <w:tc>
          <w:tcPr>
            <w:shd w:fill="auto" w:val="clear"/>
            <w:vAlign w:val="center"/>
          </w:tcPr>
          <w:p w:rsidR="00000000" w:rsidDel="00000000" w:rsidP="00000000" w:rsidRDefault="00000000" w:rsidRPr="00000000" w14:paraId="00000035">
            <w:pPr>
              <w:spacing w:after="200" w:lineRule="auto"/>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Обов’язковий текст у кадрі (слоґан, тощо)</w:t>
            </w:r>
          </w:p>
        </w:tc>
        <w:tc>
          <w:tcPr>
            <w:shd w:fill="auto" w:val="clear"/>
            <w:vAlign w:val="center"/>
          </w:tcPr>
          <w:p w:rsidR="00000000" w:rsidDel="00000000" w:rsidP="00000000" w:rsidRDefault="00000000" w:rsidRPr="00000000" w14:paraId="00000036">
            <w:pPr>
              <w:spacing w:after="200" w:lineRule="auto"/>
              <w:rPr>
                <w:rFonts w:ascii="Century Gothic" w:cs="Century Gothic" w:eastAsia="Century Gothic" w:hAnsi="Century Gothic"/>
                <w:b w:val="1"/>
                <w:bCs w:val="1"/>
                <w:color w:val="2b333d"/>
                <w:sz w:val="20"/>
                <w:szCs w:val="20"/>
              </w:rPr>
            </w:pPr>
            <w:r w:rsidDel="00000000" w:rsidR="00000000" w:rsidRPr="00000000">
              <w:rPr>
                <w:rFonts w:ascii="Century Gothic" w:cs="Century Gothic" w:eastAsia="Century Gothic" w:hAnsi="Century Gothic"/>
                <w:color w:val="2b333d"/>
                <w:sz w:val="20"/>
                <w:szCs w:val="20"/>
                <w:rtl w:val="0"/>
              </w:rPr>
              <w:t xml:space="preserve">Дисклеймер партнера на пекшоті з логотипами</w:t>
            </w:r>
            <w:r w:rsidDel="00000000" w:rsidR="00000000" w:rsidRPr="00000000">
              <w:rPr>
                <w:rtl w:val="0"/>
              </w:rPr>
            </w:r>
          </w:p>
        </w:tc>
      </w:tr>
      <w:tr>
        <w:trPr>
          <w:cantSplit w:val="0"/>
          <w:tblHeader w:val="0"/>
        </w:trPr>
        <w:tc>
          <w:tcPr>
            <w:shd w:fill="auto" w:val="clear"/>
            <w:vAlign w:val="center"/>
          </w:tcPr>
          <w:p w:rsidR="00000000" w:rsidDel="00000000" w:rsidP="00000000" w:rsidRDefault="00000000" w:rsidRPr="00000000" w14:paraId="00000037">
            <w:pPr>
              <w:spacing w:after="200" w:lineRule="auto"/>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Лексичне  поле (набір слів, фраз, які відображають філософію бренду і відповідають цілям даної кампанії)</w:t>
            </w:r>
          </w:p>
        </w:tc>
        <w:tc>
          <w:tcPr>
            <w:shd w:fill="auto" w:val="clear"/>
            <w:vAlign w:val="center"/>
          </w:tcPr>
          <w:p w:rsidR="00000000" w:rsidDel="00000000" w:rsidP="00000000" w:rsidRDefault="00000000" w:rsidRPr="00000000" w14:paraId="00000038">
            <w:pPr>
              <w:spacing w:after="200" w:lineRule="auto"/>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Стриманий, більш офіційний стиль</w:t>
            </w:r>
          </w:p>
        </w:tc>
      </w:tr>
      <w:tr>
        <w:trPr>
          <w:cantSplit w:val="0"/>
          <w:trHeight w:val="397" w:hRule="atLeast"/>
          <w:tblHeader w:val="0"/>
        </w:trPr>
        <w:tc>
          <w:tcPr>
            <w:gridSpan w:val="2"/>
            <w:shd w:fill="1d5eac" w:val="clear"/>
            <w:vAlign w:val="center"/>
          </w:tcPr>
          <w:p w:rsidR="00000000" w:rsidDel="00000000" w:rsidP="00000000" w:rsidRDefault="00000000" w:rsidRPr="00000000" w14:paraId="00000039">
            <w:pPr>
              <w:spacing w:after="200" w:lineRule="auto"/>
              <w:jc w:val="center"/>
              <w:rPr>
                <w:rFonts w:ascii="Century Gothic" w:cs="Century Gothic" w:eastAsia="Century Gothic" w:hAnsi="Century Gothic"/>
                <w:b w:val="1"/>
                <w:bCs w:val="1"/>
                <w:color w:val="ffffff"/>
                <w:sz w:val="20"/>
                <w:szCs w:val="20"/>
              </w:rPr>
            </w:pPr>
            <w:r w:rsidDel="00000000" w:rsidR="00000000" w:rsidRPr="00000000">
              <w:rPr>
                <w:rFonts w:ascii="Century Gothic" w:cs="Century Gothic" w:eastAsia="Century Gothic" w:hAnsi="Century Gothic"/>
                <w:b w:val="1"/>
                <w:bCs w:val="1"/>
                <w:color w:val="ffffff"/>
                <w:sz w:val="20"/>
                <w:szCs w:val="20"/>
                <w:rtl w:val="0"/>
              </w:rPr>
              <w:t xml:space="preserve">СТИЛІСТИКА МАТЕРІАЛІВ, ЩО СТВОРЮЮТЬСЯ</w:t>
            </w:r>
          </w:p>
        </w:tc>
      </w:tr>
      <w:tr>
        <w:trPr>
          <w:cantSplit w:val="0"/>
          <w:tblHeader w:val="0"/>
        </w:trPr>
        <w:tc>
          <w:tcPr>
            <w:shd w:fill="auto" w:val="clear"/>
            <w:vAlign w:val="center"/>
          </w:tcPr>
          <w:p w:rsidR="00000000" w:rsidDel="00000000" w:rsidP="00000000" w:rsidRDefault="00000000" w:rsidRPr="00000000" w14:paraId="0000003B">
            <w:pPr>
              <w:spacing w:after="200" w:lineRule="auto"/>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Музичний  супровід</w:t>
            </w:r>
          </w:p>
        </w:tc>
        <w:tc>
          <w:tcPr>
            <w:shd w:fill="auto" w:val="clear"/>
            <w:vAlign w:val="center"/>
          </w:tcPr>
          <w:p w:rsidR="00000000" w:rsidDel="00000000" w:rsidP="00000000" w:rsidRDefault="00000000" w:rsidRPr="00000000" w14:paraId="0000003C">
            <w:pPr>
              <w:spacing w:after="200" w:lineRule="auto"/>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рекомендація</w:t>
            </w:r>
          </w:p>
        </w:tc>
      </w:tr>
      <w:tr>
        <w:trPr>
          <w:cantSplit w:val="0"/>
          <w:trHeight w:val="945" w:hRule="atLeast"/>
          <w:tblHeader w:val="0"/>
        </w:trPr>
        <w:tc>
          <w:tcPr>
            <w:shd w:fill="auto" w:val="clear"/>
            <w:vAlign w:val="center"/>
          </w:tcPr>
          <w:p w:rsidR="00000000" w:rsidDel="00000000" w:rsidP="00000000" w:rsidRDefault="00000000" w:rsidRPr="00000000" w14:paraId="0000003D">
            <w:pPr>
              <w:spacing w:after="200" w:lineRule="auto"/>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Звуковий супровід (текст начитування диктора та мова начитування)</w:t>
            </w:r>
          </w:p>
        </w:tc>
        <w:tc>
          <w:tcPr>
            <w:shd w:fill="auto" w:val="clear"/>
            <w:vAlign w:val="center"/>
          </w:tcPr>
          <w:p w:rsidR="00000000" w:rsidDel="00000000" w:rsidP="00000000" w:rsidRDefault="00000000" w:rsidRPr="00000000" w14:paraId="0000003E">
            <w:pPr>
              <w:spacing w:after="200" w:lineRule="auto"/>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українська + субтитри</w:t>
            </w:r>
          </w:p>
        </w:tc>
      </w:tr>
      <w:tr>
        <w:trPr>
          <w:cantSplit w:val="0"/>
          <w:tblHeader w:val="0"/>
        </w:trPr>
        <w:tc>
          <w:tcPr>
            <w:shd w:fill="auto" w:val="clear"/>
            <w:vAlign w:val="center"/>
          </w:tcPr>
          <w:p w:rsidR="00000000" w:rsidDel="00000000" w:rsidP="00000000" w:rsidRDefault="00000000" w:rsidRPr="00000000" w14:paraId="0000003F">
            <w:pPr>
              <w:spacing w:after="200" w:lineRule="auto"/>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Референси (приклади)</w:t>
            </w:r>
          </w:p>
        </w:tc>
        <w:tc>
          <w:tcPr>
            <w:shd w:fill="auto" w:val="clear"/>
            <w:vAlign w:val="center"/>
          </w:tcPr>
          <w:p w:rsidR="00000000" w:rsidDel="00000000" w:rsidP="00000000" w:rsidRDefault="00000000" w:rsidRPr="00000000" w14:paraId="00000040">
            <w:pPr>
              <w:spacing w:after="200" w:lineRule="auto"/>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Відеокурс для ОГС: </w:t>
            </w:r>
          </w:p>
          <w:p w:rsidR="00000000" w:rsidDel="00000000" w:rsidP="00000000" w:rsidRDefault="00000000" w:rsidRPr="00000000" w14:paraId="00000041">
            <w:pPr>
              <w:numPr>
                <w:ilvl w:val="0"/>
                <w:numId w:val="1"/>
              </w:numPr>
              <w:spacing w:after="0" w:lineRule="auto"/>
              <w:ind w:left="720" w:hanging="360"/>
              <w:rPr>
                <w:rFonts w:ascii="Century Gothic" w:cs="Century Gothic" w:eastAsia="Century Gothic" w:hAnsi="Century Gothic"/>
                <w:sz w:val="20"/>
                <w:szCs w:val="20"/>
              </w:rPr>
            </w:pPr>
            <w:hyperlink r:id="rId14">
              <w:r w:rsidDel="00000000" w:rsidR="00000000" w:rsidRPr="00000000">
                <w:rPr>
                  <w:rFonts w:ascii="Century Gothic" w:cs="Century Gothic" w:eastAsia="Century Gothic" w:hAnsi="Century Gothic"/>
                  <w:color w:val="1155cc"/>
                  <w:sz w:val="20"/>
                  <w:szCs w:val="20"/>
                  <w:u w:val="single"/>
                  <w:rtl w:val="0"/>
                </w:rPr>
                <w:t xml:space="preserve">https://www.youtube.com/watch?v=6p0jkcN4Krc</w:t>
              </w:r>
            </w:hyperlink>
            <w:r w:rsidDel="00000000" w:rsidR="00000000" w:rsidRPr="00000000">
              <w:rPr>
                <w:rFonts w:ascii="Century Gothic" w:cs="Century Gothic" w:eastAsia="Century Gothic" w:hAnsi="Century Gothic"/>
                <w:color w:val="2b333d"/>
                <w:sz w:val="20"/>
                <w:szCs w:val="20"/>
                <w:rtl w:val="0"/>
              </w:rPr>
              <w:t xml:space="preserve"> </w:t>
            </w:r>
            <w:r w:rsidDel="00000000" w:rsidR="00000000" w:rsidRPr="00000000">
              <w:rPr>
                <w:rtl w:val="0"/>
              </w:rPr>
            </w:r>
          </w:p>
          <w:p w:rsidR="00000000" w:rsidDel="00000000" w:rsidP="00000000" w:rsidRDefault="00000000" w:rsidRPr="00000000" w14:paraId="00000042">
            <w:pPr>
              <w:numPr>
                <w:ilvl w:val="0"/>
                <w:numId w:val="1"/>
              </w:numPr>
              <w:ind w:left="720" w:hanging="360"/>
              <w:rPr>
                <w:rFonts w:ascii="Century Gothic" w:cs="Century Gothic" w:eastAsia="Century Gothic" w:hAnsi="Century Gothic"/>
                <w:sz w:val="20"/>
                <w:szCs w:val="20"/>
              </w:rPr>
            </w:pPr>
            <w:hyperlink r:id="rId15">
              <w:r w:rsidDel="00000000" w:rsidR="00000000" w:rsidRPr="00000000">
                <w:rPr>
                  <w:rFonts w:ascii="Century Gothic" w:cs="Century Gothic" w:eastAsia="Century Gothic" w:hAnsi="Century Gothic"/>
                  <w:color w:val="1155cc"/>
                  <w:sz w:val="20"/>
                  <w:szCs w:val="20"/>
                  <w:u w:val="single"/>
                  <w:rtl w:val="0"/>
                </w:rPr>
                <w:t xml:space="preserve">https://youtube.com/playlist?list=PLmotQp8RoFj4Yrs9easfhVb8SqUUys_p_&amp;si=Ov-_FFgVzKoXnG_8</w:t>
              </w:r>
            </w:hyperlink>
            <w:r w:rsidDel="00000000" w:rsidR="00000000" w:rsidRPr="00000000">
              <w:rPr>
                <w:rFonts w:ascii="Century Gothic" w:cs="Century Gothic" w:eastAsia="Century Gothic" w:hAnsi="Century Gothic"/>
                <w:color w:val="2b333d"/>
                <w:sz w:val="20"/>
                <w:szCs w:val="20"/>
                <w:rtl w:val="0"/>
              </w:rPr>
              <w:t xml:space="preserve"> </w:t>
            </w:r>
            <w:r w:rsidDel="00000000" w:rsidR="00000000" w:rsidRPr="00000000">
              <w:rPr>
                <w:rtl w:val="0"/>
              </w:rPr>
            </w:r>
          </w:p>
        </w:tc>
      </w:tr>
    </w:tbl>
    <w:p w:rsidR="00000000" w:rsidDel="00000000" w:rsidP="00000000" w:rsidRDefault="00000000" w:rsidRPr="00000000" w14:paraId="00000043">
      <w:pPr>
        <w:widowControl w:val="0"/>
        <w:pBdr>
          <w:top w:space="0" w:sz="0" w:val="nil"/>
          <w:left w:space="0" w:sz="0" w:val="nil"/>
          <w:bottom w:space="0" w:sz="0" w:val="nil"/>
          <w:right w:space="0" w:sz="0" w:val="nil"/>
          <w:between w:space="0" w:sz="0" w:val="nil"/>
        </w:pBdr>
        <w:rPr>
          <w:rFonts w:ascii="Century Gothic" w:cs="Century Gothic" w:eastAsia="Century Gothic" w:hAnsi="Century Gothic"/>
          <w:color w:val="2b333d"/>
          <w:sz w:val="20"/>
          <w:szCs w:val="20"/>
        </w:rPr>
      </w:pPr>
      <w:r w:rsidDel="00000000" w:rsidR="00000000" w:rsidRPr="00000000">
        <w:rPr>
          <w:rtl w:val="0"/>
        </w:rPr>
      </w:r>
    </w:p>
    <w:tbl>
      <w:tblPr>
        <w:tblStyle w:val="Table4"/>
        <w:tblW w:w="9675.0" w:type="dxa"/>
        <w:jc w:val="left"/>
        <w:tblInd w:w="108.0" w:type="dxa"/>
        <w:tblBorders>
          <w:top w:color="2b333d" w:space="0" w:sz="4" w:val="single"/>
          <w:left w:color="2b333d" w:space="0" w:sz="4" w:val="single"/>
          <w:bottom w:color="2b333d" w:space="0" w:sz="4" w:val="single"/>
          <w:right w:color="2b333d" w:space="0" w:sz="4" w:val="single"/>
          <w:insideH w:color="2b333d" w:space="0" w:sz="4" w:val="single"/>
          <w:insideV w:color="2b333d" w:space="0" w:sz="4" w:val="single"/>
        </w:tblBorders>
        <w:tblLayout w:type="fixed"/>
        <w:tblLook w:val="0000"/>
      </w:tblPr>
      <w:tblGrid>
        <w:gridCol w:w="3375"/>
        <w:gridCol w:w="6300"/>
        <w:tblGridChange w:id="0">
          <w:tblGrid>
            <w:gridCol w:w="3375"/>
            <w:gridCol w:w="6300"/>
          </w:tblGrid>
        </w:tblGridChange>
      </w:tblGrid>
      <w:tr>
        <w:trPr>
          <w:cantSplit w:val="0"/>
          <w:trHeight w:val="397" w:hRule="atLeast"/>
          <w:tblHeader w:val="0"/>
        </w:trPr>
        <w:tc>
          <w:tcPr>
            <w:gridSpan w:val="2"/>
            <w:shd w:fill="1d5eac" w:val="clear"/>
            <w:vAlign w:val="center"/>
          </w:tcPr>
          <w:p w:rsidR="00000000" w:rsidDel="00000000" w:rsidP="00000000" w:rsidRDefault="00000000" w:rsidRPr="00000000" w14:paraId="00000044">
            <w:pPr>
              <w:spacing w:after="200" w:lineRule="auto"/>
              <w:jc w:val="center"/>
              <w:rPr>
                <w:rFonts w:ascii="Century Gothic" w:cs="Century Gothic" w:eastAsia="Century Gothic" w:hAnsi="Century Gothic"/>
                <w:color w:val="ffffff"/>
                <w:sz w:val="20"/>
                <w:szCs w:val="20"/>
              </w:rPr>
            </w:pPr>
            <w:r w:rsidDel="00000000" w:rsidR="00000000" w:rsidRPr="00000000">
              <w:rPr>
                <w:rFonts w:ascii="Century Gothic" w:cs="Century Gothic" w:eastAsia="Century Gothic" w:hAnsi="Century Gothic"/>
                <w:b w:val="1"/>
                <w:bCs w:val="1"/>
                <w:color w:val="ffffff"/>
                <w:sz w:val="20"/>
                <w:szCs w:val="20"/>
                <w:rtl w:val="0"/>
              </w:rPr>
              <w:t xml:space="preserve">МАТЕРІАЛИ, ЩО Є В НАЯВНОСТІ</w:t>
            </w:r>
            <w:r w:rsidDel="00000000" w:rsidR="00000000" w:rsidRPr="00000000">
              <w:rPr>
                <w:rtl w:val="0"/>
              </w:rPr>
            </w:r>
          </w:p>
        </w:tc>
      </w:tr>
      <w:tr>
        <w:trPr>
          <w:cantSplit w:val="0"/>
          <w:tblHeader w:val="0"/>
        </w:trPr>
        <w:tc>
          <w:tcPr>
            <w:shd w:fill="auto" w:val="clear"/>
            <w:vAlign w:val="center"/>
          </w:tcPr>
          <w:p w:rsidR="00000000" w:rsidDel="00000000" w:rsidP="00000000" w:rsidRDefault="00000000" w:rsidRPr="00000000" w14:paraId="00000046">
            <w:pPr>
              <w:spacing w:after="200" w:lineRule="auto"/>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Надані вихідні матеріали (логотип у векторі .ai, брендбук, шрифт)</w:t>
            </w:r>
          </w:p>
        </w:tc>
        <w:tc>
          <w:tcPr>
            <w:shd w:fill="auto" w:val="clear"/>
            <w:vAlign w:val="center"/>
          </w:tcPr>
          <w:p w:rsidR="00000000" w:rsidDel="00000000" w:rsidP="00000000" w:rsidRDefault="00000000" w:rsidRPr="00000000" w14:paraId="00000047">
            <w:pPr>
              <w:spacing w:after="200" w:lineRule="auto"/>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Логотипи БФ, логотип партнера, гайди, текстовий дисклеймер партнера</w:t>
            </w:r>
          </w:p>
        </w:tc>
      </w:tr>
      <w:tr>
        <w:trPr>
          <w:cantSplit w:val="0"/>
          <w:tblHeader w:val="0"/>
        </w:trPr>
        <w:tc>
          <w:tcPr>
            <w:shd w:fill="auto" w:val="clear"/>
            <w:vAlign w:val="center"/>
          </w:tcPr>
          <w:p w:rsidR="00000000" w:rsidDel="00000000" w:rsidP="00000000" w:rsidRDefault="00000000" w:rsidRPr="00000000" w14:paraId="00000048">
            <w:pPr>
              <w:spacing w:after="200" w:lineRule="auto"/>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Надані матеріали</w:t>
            </w:r>
          </w:p>
        </w:tc>
        <w:tc>
          <w:tcPr>
            <w:shd w:fill="auto" w:val="clear"/>
            <w:vAlign w:val="center"/>
          </w:tcPr>
          <w:p w:rsidR="00000000" w:rsidDel="00000000" w:rsidP="00000000" w:rsidRDefault="00000000" w:rsidRPr="00000000" w14:paraId="00000049">
            <w:pPr>
              <w:spacing w:after="200" w:lineRule="auto"/>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Текстові матеріали, зміст яких озвучуватимуть в кадрі запрошені Фондом експерти </w:t>
            </w:r>
          </w:p>
        </w:tc>
      </w:tr>
      <w:tr>
        <w:trPr>
          <w:cantSplit w:val="0"/>
          <w:tblHeader w:val="0"/>
        </w:trPr>
        <w:tc>
          <w:tcPr>
            <w:shd w:fill="auto" w:val="clear"/>
            <w:vAlign w:val="center"/>
          </w:tcPr>
          <w:p w:rsidR="00000000" w:rsidDel="00000000" w:rsidP="00000000" w:rsidRDefault="00000000" w:rsidRPr="00000000" w14:paraId="0000004A">
            <w:pPr>
              <w:spacing w:after="200" w:lineRule="auto"/>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Надані аудіоматеріали (.wav)</w:t>
            </w:r>
          </w:p>
        </w:tc>
        <w:tc>
          <w:tcPr>
            <w:shd w:fill="auto" w:val="clear"/>
            <w:vAlign w:val="center"/>
          </w:tcPr>
          <w:p w:rsidR="00000000" w:rsidDel="00000000" w:rsidP="00000000" w:rsidRDefault="00000000" w:rsidRPr="00000000" w14:paraId="0000004B">
            <w:pPr>
              <w:spacing w:after="200" w:lineRule="auto"/>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w:t>
            </w:r>
          </w:p>
        </w:tc>
      </w:tr>
      <w:tr>
        <w:trPr>
          <w:cantSplit w:val="0"/>
          <w:trHeight w:val="397" w:hRule="atLeast"/>
          <w:tblHeader w:val="0"/>
        </w:trPr>
        <w:tc>
          <w:tcPr>
            <w:gridSpan w:val="2"/>
            <w:shd w:fill="dbe5f1" w:val="clear"/>
            <w:vAlign w:val="center"/>
          </w:tcPr>
          <w:p w:rsidR="00000000" w:rsidDel="00000000" w:rsidP="00000000" w:rsidRDefault="00000000" w:rsidRPr="00000000" w14:paraId="0000004C">
            <w:pPr>
              <w:spacing w:after="200" w:lineRule="auto"/>
              <w:jc w:val="center"/>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b w:val="1"/>
                <w:bCs w:val="1"/>
                <w:color w:val="2b333d"/>
                <w:sz w:val="20"/>
                <w:szCs w:val="20"/>
                <w:rtl w:val="0"/>
              </w:rPr>
              <w:t xml:space="preserve">ОРГАНІЗАЦІЙНІ МОМЕНТИ</w:t>
            </w:r>
            <w:r w:rsidDel="00000000" w:rsidR="00000000" w:rsidRPr="00000000">
              <w:rPr>
                <w:rtl w:val="0"/>
              </w:rPr>
            </w:r>
          </w:p>
        </w:tc>
      </w:tr>
      <w:tr>
        <w:trPr>
          <w:cantSplit w:val="0"/>
          <w:tblHeader w:val="0"/>
        </w:trPr>
        <w:tc>
          <w:tcPr>
            <w:shd w:fill="auto" w:val="clear"/>
            <w:vAlign w:val="center"/>
          </w:tcPr>
          <w:p w:rsidR="00000000" w:rsidDel="00000000" w:rsidP="00000000" w:rsidRDefault="00000000" w:rsidRPr="00000000" w14:paraId="0000004E">
            <w:pPr>
              <w:spacing w:after="200" w:lineRule="auto"/>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Узгодження</w:t>
            </w:r>
          </w:p>
        </w:tc>
        <w:tc>
          <w:tcPr>
            <w:shd w:fill="auto" w:val="clear"/>
            <w:vAlign w:val="center"/>
          </w:tcPr>
          <w:p w:rsidR="00000000" w:rsidDel="00000000" w:rsidP="00000000" w:rsidRDefault="00000000" w:rsidRPr="00000000" w14:paraId="0000004F">
            <w:pPr>
              <w:spacing w:after="200" w:lineRule="auto"/>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Три кола правок </w:t>
            </w:r>
          </w:p>
        </w:tc>
      </w:tr>
      <w:tr>
        <w:trPr>
          <w:cantSplit w:val="0"/>
          <w:trHeight w:val="1598" w:hRule="atLeast"/>
          <w:tblHeader w:val="0"/>
        </w:trPr>
        <w:tc>
          <w:tcPr>
            <w:shd w:fill="auto" w:val="clear"/>
            <w:vAlign w:val="center"/>
          </w:tcPr>
          <w:p w:rsidR="00000000" w:rsidDel="00000000" w:rsidP="00000000" w:rsidRDefault="00000000" w:rsidRPr="00000000" w14:paraId="00000050">
            <w:pPr>
              <w:spacing w:after="200" w:lineRule="auto"/>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Якщо є, можливі обмеження майнових прав інтелектуальної власності, які передають Замовникові, термін дії, територія дії майнових прав і способи використання Творів</w:t>
            </w:r>
          </w:p>
        </w:tc>
        <w:tc>
          <w:tcPr>
            <w:shd w:fill="auto" w:val="clear"/>
            <w:vAlign w:val="center"/>
          </w:tcPr>
          <w:p w:rsidR="00000000" w:rsidDel="00000000" w:rsidP="00000000" w:rsidRDefault="00000000" w:rsidRPr="00000000" w14:paraId="00000051">
            <w:pPr>
              <w:spacing w:after="200" w:lineRule="auto"/>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Маємо отримати повні права на відео, аби безперешкодно поширювати його (та промотувати за потреби). </w:t>
            </w:r>
          </w:p>
        </w:tc>
      </w:tr>
      <w:tr>
        <w:trPr>
          <w:cantSplit w:val="0"/>
          <w:trHeight w:val="618" w:hRule="atLeast"/>
          <w:tblHeader w:val="0"/>
        </w:trPr>
        <w:tc>
          <w:tcPr>
            <w:shd w:fill="auto" w:val="clear"/>
            <w:vAlign w:val="center"/>
          </w:tcPr>
          <w:p w:rsidR="00000000" w:rsidDel="00000000" w:rsidP="00000000" w:rsidRDefault="00000000" w:rsidRPr="00000000" w14:paraId="00000052">
            <w:pPr>
              <w:spacing w:after="200" w:lineRule="auto"/>
              <w:rPr>
                <w:rFonts w:ascii="Century Gothic" w:cs="Century Gothic" w:eastAsia="Century Gothic" w:hAnsi="Century Gothic"/>
                <w:color w:val="2b333d"/>
                <w:sz w:val="20"/>
                <w:szCs w:val="20"/>
              </w:rPr>
            </w:pPr>
            <w:bookmarkStart w:colFirst="0" w:colLast="0" w:name="_heading=h.n1pmq1k7tgb7" w:id="0"/>
            <w:bookmarkEnd w:id="0"/>
            <w:r w:rsidDel="00000000" w:rsidR="00000000" w:rsidRPr="00000000">
              <w:rPr>
                <w:rFonts w:ascii="Century Gothic" w:cs="Century Gothic" w:eastAsia="Century Gothic" w:hAnsi="Century Gothic"/>
                <w:color w:val="2b333d"/>
                <w:sz w:val="20"/>
                <w:szCs w:val="20"/>
                <w:rtl w:val="0"/>
              </w:rPr>
              <w:t xml:space="preserve">Інші орг. моменти</w:t>
            </w:r>
          </w:p>
        </w:tc>
        <w:tc>
          <w:tcPr>
            <w:shd w:fill="auto" w:val="clear"/>
            <w:vAlign w:val="center"/>
          </w:tcPr>
          <w:p w:rsidR="00000000" w:rsidDel="00000000" w:rsidP="00000000" w:rsidRDefault="00000000" w:rsidRPr="00000000" w14:paraId="00000053">
            <w:pPr>
              <w:spacing w:line="240" w:lineRule="auto"/>
              <w:rPr>
                <w:rFonts w:ascii="Century Gothic" w:cs="Century Gothic" w:eastAsia="Century Gothic" w:hAnsi="Century Gothic"/>
                <w:b w:val="1"/>
                <w:bCs w:val="1"/>
                <w:color w:val="2b333d"/>
                <w:sz w:val="20"/>
                <w:szCs w:val="20"/>
              </w:rPr>
            </w:pPr>
            <w:r w:rsidDel="00000000" w:rsidR="00000000" w:rsidRPr="00000000">
              <w:rPr>
                <w:rFonts w:ascii="Century Gothic" w:cs="Century Gothic" w:eastAsia="Century Gothic" w:hAnsi="Century Gothic"/>
                <w:sz w:val="20"/>
                <w:szCs w:val="20"/>
                <w:rtl w:val="0"/>
              </w:rPr>
              <w:t xml:space="preserve">Включити послуги візажиста та стиліста по волоссю для підготовки до зйомки, </w:t>
            </w:r>
            <w:r w:rsidDel="00000000" w:rsidR="00000000" w:rsidRPr="00000000">
              <w:rPr>
                <w:rFonts w:ascii="Century Gothic" w:cs="Century Gothic" w:eastAsia="Century Gothic" w:hAnsi="Century Gothic"/>
                <w:color w:val="2b333d"/>
                <w:sz w:val="20"/>
                <w:szCs w:val="20"/>
                <w:rtl w:val="0"/>
              </w:rPr>
              <w:t xml:space="preserve">також на локації потрібен суфлер, </w:t>
            </w:r>
            <w:r w:rsidDel="00000000" w:rsidR="00000000" w:rsidRPr="00000000">
              <w:rPr>
                <w:rFonts w:ascii="Century Gothic" w:cs="Century Gothic" w:eastAsia="Century Gothic" w:hAnsi="Century Gothic"/>
                <w:b w:val="1"/>
                <w:bCs w:val="1"/>
                <w:color w:val="2b333d"/>
                <w:sz w:val="20"/>
                <w:szCs w:val="20"/>
                <w:rtl w:val="0"/>
              </w:rPr>
              <w:t xml:space="preserve">тривалість зйомки - 3 робочі дні. Також послуги сценаристки на боці підрядника</w:t>
            </w:r>
          </w:p>
        </w:tc>
      </w:tr>
      <w:tr>
        <w:trPr>
          <w:cantSplit w:val="0"/>
          <w:trHeight w:val="618" w:hRule="atLeast"/>
          <w:tblHeader w:val="0"/>
        </w:trPr>
        <w:tc>
          <w:tcPr>
            <w:shd w:fill="auto" w:val="clear"/>
            <w:vAlign w:val="center"/>
          </w:tcPr>
          <w:p w:rsidR="00000000" w:rsidDel="00000000" w:rsidP="00000000" w:rsidRDefault="00000000" w:rsidRPr="00000000" w14:paraId="00000054">
            <w:pPr>
              <w:spacing w:after="200" w:lineRule="auto"/>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Дата заповнення брифа</w:t>
            </w:r>
          </w:p>
        </w:tc>
        <w:tc>
          <w:tcPr>
            <w:shd w:fill="auto" w:val="clear"/>
            <w:vAlign w:val="center"/>
          </w:tcPr>
          <w:p w:rsidR="00000000" w:rsidDel="00000000" w:rsidP="00000000" w:rsidRDefault="00000000" w:rsidRPr="00000000" w14:paraId="00000055">
            <w:pPr>
              <w:spacing w:after="200" w:lineRule="auto"/>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01.10. 2026</w:t>
            </w:r>
          </w:p>
        </w:tc>
      </w:tr>
      <w:tr>
        <w:trPr>
          <w:cantSplit w:val="0"/>
          <w:tblHeader w:val="0"/>
        </w:trPr>
        <w:tc>
          <w:tcPr>
            <w:shd w:fill="auto" w:val="clear"/>
            <w:vAlign w:val="center"/>
          </w:tcPr>
          <w:p w:rsidR="00000000" w:rsidDel="00000000" w:rsidP="00000000" w:rsidRDefault="00000000" w:rsidRPr="00000000" w14:paraId="00000056">
            <w:pPr>
              <w:spacing w:after="200" w:lineRule="auto"/>
              <w:rPr>
                <w:rFonts w:ascii="Century Gothic" w:cs="Century Gothic" w:eastAsia="Century Gothic" w:hAnsi="Century Gothic"/>
                <w:color w:val="2b333d"/>
                <w:sz w:val="20"/>
                <w:szCs w:val="20"/>
              </w:rPr>
            </w:pPr>
            <w:bookmarkStart w:colFirst="0" w:colLast="0" w:name="_heading=h.qik48nwtx00s" w:id="1"/>
            <w:bookmarkEnd w:id="1"/>
            <w:r w:rsidDel="00000000" w:rsidR="00000000" w:rsidRPr="00000000">
              <w:rPr>
                <w:rFonts w:ascii="Century Gothic" w:cs="Century Gothic" w:eastAsia="Century Gothic" w:hAnsi="Century Gothic"/>
                <w:color w:val="2b333d"/>
                <w:sz w:val="20"/>
                <w:szCs w:val="20"/>
                <w:rtl w:val="0"/>
              </w:rPr>
              <w:t xml:space="preserve">Планова дата початку співпраці</w:t>
            </w:r>
          </w:p>
        </w:tc>
        <w:tc>
          <w:tcPr>
            <w:shd w:fill="auto" w:val="clear"/>
            <w:vAlign w:val="center"/>
          </w:tcPr>
          <w:p w:rsidR="00000000" w:rsidDel="00000000" w:rsidP="00000000" w:rsidRDefault="00000000" w:rsidRPr="00000000" w14:paraId="00000057">
            <w:pPr>
              <w:spacing w:after="200" w:lineRule="auto"/>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Попередньо, з листопада 2026 </w:t>
            </w:r>
          </w:p>
        </w:tc>
      </w:tr>
      <w:tr>
        <w:trPr>
          <w:cantSplit w:val="0"/>
          <w:tblHeader w:val="0"/>
        </w:trPr>
        <w:tc>
          <w:tcPr>
            <w:shd w:fill="auto" w:val="clear"/>
            <w:vAlign w:val="center"/>
          </w:tcPr>
          <w:p w:rsidR="00000000" w:rsidDel="00000000" w:rsidP="00000000" w:rsidRDefault="00000000" w:rsidRPr="00000000" w14:paraId="00000058">
            <w:pPr>
              <w:spacing w:after="200" w:lineRule="auto"/>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Планова дата здачі матеріалів</w:t>
            </w:r>
          </w:p>
        </w:tc>
        <w:tc>
          <w:tcPr>
            <w:shd w:fill="auto" w:val="clear"/>
            <w:vAlign w:val="center"/>
          </w:tcPr>
          <w:p w:rsidR="00000000" w:rsidDel="00000000" w:rsidP="00000000" w:rsidRDefault="00000000" w:rsidRPr="00000000" w14:paraId="00000059">
            <w:pPr>
              <w:spacing w:after="200" w:lineRule="auto"/>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Кінець лютого  2027</w:t>
            </w:r>
          </w:p>
        </w:tc>
      </w:tr>
      <w:tr>
        <w:trPr>
          <w:cantSplit w:val="0"/>
          <w:trHeight w:val="2529" w:hRule="atLeast"/>
          <w:tblHeader w:val="0"/>
        </w:trPr>
        <w:tc>
          <w:tcPr>
            <w:tcBorders>
              <w:top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5A">
            <w:pPr>
              <w:spacing w:after="200" w:lineRule="auto"/>
              <w:rPr>
                <w:rFonts w:ascii="Century Gothic" w:cs="Century Gothic" w:eastAsia="Century Gothic" w:hAnsi="Century Gothic"/>
                <w:b w:val="1"/>
                <w:bCs w:val="1"/>
                <w:color w:val="2b333d"/>
                <w:sz w:val="20"/>
                <w:szCs w:val="20"/>
              </w:rPr>
            </w:pPr>
            <w:r w:rsidDel="00000000" w:rsidR="00000000" w:rsidRPr="00000000">
              <w:rPr>
                <w:rFonts w:ascii="Century Gothic" w:cs="Century Gothic" w:eastAsia="Century Gothic" w:hAnsi="Century Gothic"/>
                <w:b w:val="1"/>
                <w:bCs w:val="1"/>
                <w:color w:val="2b333d"/>
                <w:sz w:val="20"/>
                <w:szCs w:val="20"/>
                <w:rtl w:val="0"/>
              </w:rPr>
              <w:t xml:space="preserve">Пакет документів</w:t>
            </w:r>
          </w:p>
          <w:p w:rsidR="00000000" w:rsidDel="00000000" w:rsidP="00000000" w:rsidRDefault="00000000" w:rsidRPr="00000000" w14:paraId="0000005B">
            <w:pPr>
              <w:spacing w:after="200" w:lineRule="auto"/>
              <w:rPr>
                <w:rFonts w:ascii="Century Gothic" w:cs="Century Gothic" w:eastAsia="Century Gothic" w:hAnsi="Century Gothic"/>
                <w:b w:val="1"/>
                <w:bCs w:val="1"/>
                <w:color w:val="2b333d"/>
                <w:sz w:val="20"/>
                <w:szCs w:val="20"/>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5C">
            <w:pPr>
              <w:spacing w:line="240" w:lineRule="auto"/>
              <w:jc w:val="both"/>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Установчі документи Виписка\Витяг ФОП 3-ї групи або юридичної особи.</w:t>
            </w:r>
          </w:p>
          <w:p w:rsidR="00000000" w:rsidDel="00000000" w:rsidP="00000000" w:rsidRDefault="00000000" w:rsidRPr="00000000" w14:paraId="0000005D">
            <w:pPr>
              <w:spacing w:line="240" w:lineRule="auto"/>
              <w:jc w:val="both"/>
              <w:rPr>
                <w:rFonts w:ascii="Century Gothic" w:cs="Century Gothic" w:eastAsia="Century Gothic" w:hAnsi="Century Gothic"/>
                <w:color w:val="2b333d"/>
                <w:sz w:val="20"/>
                <w:szCs w:val="20"/>
              </w:rPr>
            </w:pPr>
            <w:r w:rsidDel="00000000" w:rsidR="00000000" w:rsidRPr="00000000">
              <w:rPr>
                <w:rtl w:val="0"/>
              </w:rPr>
            </w:r>
          </w:p>
          <w:p w:rsidR="00000000" w:rsidDel="00000000" w:rsidP="00000000" w:rsidRDefault="00000000" w:rsidRPr="00000000" w14:paraId="0000005E">
            <w:pPr>
              <w:spacing w:line="240" w:lineRule="auto"/>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color w:val="2b333d"/>
                <w:sz w:val="20"/>
                <w:szCs w:val="20"/>
                <w:rtl w:val="0"/>
              </w:rPr>
              <w:t xml:space="preserve">СV виконавців/представників команди, які будуть безпосередньо працювати над створенням відеопродукту).</w:t>
            </w:r>
            <w:r w:rsidDel="00000000" w:rsidR="00000000" w:rsidRPr="00000000">
              <w:rPr>
                <w:rtl w:val="0"/>
              </w:rPr>
            </w:r>
          </w:p>
          <w:p w:rsidR="00000000" w:rsidDel="00000000" w:rsidP="00000000" w:rsidRDefault="00000000" w:rsidRPr="00000000" w14:paraId="0000005F">
            <w:pPr>
              <w:spacing w:line="240" w:lineRule="auto"/>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60">
            <w:pPr>
              <w:spacing w:line="240" w:lineRule="auto"/>
              <w:jc w:val="both"/>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Портфоліо релевантних робіт  (приклади вже реалізованих концепцій відеопродуктів,  роботи з інфографікою).</w:t>
            </w:r>
          </w:p>
          <w:p w:rsidR="00000000" w:rsidDel="00000000" w:rsidP="00000000" w:rsidRDefault="00000000" w:rsidRPr="00000000" w14:paraId="00000061">
            <w:pPr>
              <w:spacing w:line="240" w:lineRule="auto"/>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62">
            <w:pPr>
              <w:spacing w:line="240" w:lineRule="auto"/>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color w:val="2b333d"/>
                <w:sz w:val="20"/>
                <w:szCs w:val="20"/>
                <w:rtl w:val="0"/>
              </w:rPr>
              <w:t xml:space="preserve">Терміни виконання.</w:t>
            </w:r>
            <w:r w:rsidDel="00000000" w:rsidR="00000000" w:rsidRPr="00000000">
              <w:rPr>
                <w:rtl w:val="0"/>
              </w:rPr>
            </w:r>
          </w:p>
          <w:p w:rsidR="00000000" w:rsidDel="00000000" w:rsidP="00000000" w:rsidRDefault="00000000" w:rsidRPr="00000000" w14:paraId="00000063">
            <w:pPr>
              <w:spacing w:line="240" w:lineRule="auto"/>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64">
            <w:pPr>
              <w:spacing w:line="240" w:lineRule="auto"/>
              <w:jc w:val="both"/>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Контактні дані, банківські реквізити для укладення договору</w:t>
            </w:r>
          </w:p>
          <w:p w:rsidR="00000000" w:rsidDel="00000000" w:rsidP="00000000" w:rsidRDefault="00000000" w:rsidRPr="00000000" w14:paraId="00000065">
            <w:pPr>
              <w:spacing w:line="240" w:lineRule="auto"/>
              <w:jc w:val="both"/>
              <w:rPr>
                <w:rFonts w:ascii="Century Gothic" w:cs="Century Gothic" w:eastAsia="Century Gothic" w:hAnsi="Century Gothic"/>
                <w:color w:val="2b333d"/>
                <w:sz w:val="20"/>
                <w:szCs w:val="20"/>
              </w:rPr>
            </w:pPr>
            <w:r w:rsidDel="00000000" w:rsidR="00000000" w:rsidRPr="00000000">
              <w:rPr>
                <w:rtl w:val="0"/>
              </w:rPr>
            </w:r>
          </w:p>
          <w:p w:rsidR="00000000" w:rsidDel="00000000" w:rsidP="00000000" w:rsidRDefault="00000000" w:rsidRPr="00000000" w14:paraId="00000066">
            <w:pPr>
              <w:widowControl w:val="0"/>
              <w:spacing w:line="240" w:lineRule="auto"/>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sz w:val="20"/>
                <w:szCs w:val="20"/>
                <w:rtl w:val="0"/>
              </w:rPr>
              <w:t xml:space="preserve">Підтвердження досвіду створення відеоматеріалів для представників громадського сектору (за наявності)</w:t>
            </w:r>
            <w:r w:rsidDel="00000000" w:rsidR="00000000" w:rsidRPr="00000000">
              <w:rPr>
                <w:rtl w:val="0"/>
              </w:rPr>
            </w:r>
          </w:p>
          <w:p w:rsidR="00000000" w:rsidDel="00000000" w:rsidP="00000000" w:rsidRDefault="00000000" w:rsidRPr="00000000" w14:paraId="00000067">
            <w:pPr>
              <w:spacing w:line="240" w:lineRule="auto"/>
              <w:jc w:val="both"/>
              <w:rPr>
                <w:rFonts w:ascii="Century Gothic" w:cs="Century Gothic" w:eastAsia="Century Gothic" w:hAnsi="Century Gothic"/>
                <w:color w:val="2b333d"/>
                <w:sz w:val="20"/>
                <w:szCs w:val="20"/>
              </w:rPr>
            </w:pPr>
            <w:r w:rsidDel="00000000" w:rsidR="00000000" w:rsidRPr="00000000">
              <w:rPr>
                <w:rtl w:val="0"/>
              </w:rPr>
            </w:r>
          </w:p>
          <w:p w:rsidR="00000000" w:rsidDel="00000000" w:rsidP="00000000" w:rsidRDefault="00000000" w:rsidRPr="00000000" w14:paraId="00000068">
            <w:pPr>
              <w:spacing w:line="240" w:lineRule="auto"/>
              <w:jc w:val="both"/>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Форма фінансової пропозиції (Додаток В)</w:t>
            </w:r>
          </w:p>
          <w:p w:rsidR="00000000" w:rsidDel="00000000" w:rsidP="00000000" w:rsidRDefault="00000000" w:rsidRPr="00000000" w14:paraId="00000069">
            <w:pPr>
              <w:spacing w:line="240" w:lineRule="auto"/>
              <w:jc w:val="both"/>
              <w:rPr>
                <w:rFonts w:ascii="Century Gothic" w:cs="Century Gothic" w:eastAsia="Century Gothic" w:hAnsi="Century Gothic"/>
                <w:color w:val="2b333d"/>
                <w:sz w:val="20"/>
                <w:szCs w:val="20"/>
              </w:rPr>
            </w:pPr>
            <w:r w:rsidDel="00000000" w:rsidR="00000000" w:rsidRPr="00000000">
              <w:rPr>
                <w:rtl w:val="0"/>
              </w:rPr>
            </w:r>
          </w:p>
        </w:tc>
      </w:tr>
      <w:tr>
        <w:trPr>
          <w:cantSplit w:val="0"/>
          <w:trHeight w:val="58" w:hRule="atLeast"/>
          <w:tblHeader w:val="0"/>
        </w:trPr>
        <w:tc>
          <w:tcPr>
            <w:gridSpan w:val="2"/>
            <w:tcBorders>
              <w:top w:color="000000" w:space="0" w:sz="4" w:val="single"/>
            </w:tcBorders>
            <w:shd w:fill="auto" w:val="clear"/>
            <w:vAlign w:val="center"/>
          </w:tcPr>
          <w:p w:rsidR="00000000" w:rsidDel="00000000" w:rsidP="00000000" w:rsidRDefault="00000000" w:rsidRPr="00000000" w14:paraId="0000006A">
            <w:pPr>
              <w:spacing w:after="200" w:lineRule="auto"/>
              <w:jc w:val="center"/>
              <w:rPr>
                <w:rFonts w:ascii="Century Gothic" w:cs="Century Gothic" w:eastAsia="Century Gothic" w:hAnsi="Century Gothic"/>
                <w:b w:val="1"/>
                <w:bCs w:val="1"/>
                <w:color w:val="2b333d"/>
                <w:sz w:val="20"/>
                <w:szCs w:val="20"/>
              </w:rPr>
            </w:pPr>
            <w:r w:rsidDel="00000000" w:rsidR="00000000" w:rsidRPr="00000000">
              <w:rPr>
                <w:rFonts w:ascii="Century Gothic" w:cs="Century Gothic" w:eastAsia="Century Gothic" w:hAnsi="Century Gothic"/>
                <w:b w:val="1"/>
                <w:bCs w:val="1"/>
                <w:color w:val="2b333d"/>
                <w:sz w:val="20"/>
                <w:szCs w:val="20"/>
                <w:rtl w:val="0"/>
              </w:rPr>
              <w:t xml:space="preserve">Критерії відбору переможця (максимально 70 балів)</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6C">
            <w:pPr>
              <w:spacing w:after="200" w:lineRule="auto"/>
              <w:jc w:val="both"/>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color w:val="2b333d"/>
                <w:sz w:val="20"/>
                <w:szCs w:val="20"/>
                <w:rtl w:val="0"/>
              </w:rPr>
              <w:t xml:space="preserve">1. Наявність успішного досвіду в створенні анімованих або динамічних інформаційних відео з начиткою </w:t>
            </w:r>
          </w:p>
        </w:tc>
        <w:tc>
          <w:tcPr>
            <w:shd w:fill="auto" w:val="clear"/>
            <w:vAlign w:val="center"/>
          </w:tcPr>
          <w:p w:rsidR="00000000" w:rsidDel="00000000" w:rsidP="00000000" w:rsidRDefault="00000000" w:rsidRPr="00000000" w14:paraId="0000006D">
            <w:pPr>
              <w:widowControl w:val="0"/>
              <w:spacing w:line="240" w:lineRule="auto"/>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b w:val="1"/>
                <w:bCs w:val="1"/>
                <w:color w:val="2b333d"/>
                <w:sz w:val="20"/>
                <w:szCs w:val="20"/>
                <w:rtl w:val="0"/>
              </w:rPr>
              <w:t xml:space="preserve">20</w:t>
            </w:r>
            <w:r w:rsidDel="00000000" w:rsidR="00000000" w:rsidRPr="00000000">
              <w:rPr>
                <w:rFonts w:ascii="Century Gothic" w:cs="Century Gothic" w:eastAsia="Century Gothic" w:hAnsi="Century Gothic"/>
                <w:b w:val="1"/>
                <w:bCs w:val="1"/>
                <w:color w:val="2b333d"/>
                <w:sz w:val="20"/>
                <w:szCs w:val="20"/>
                <w:rtl w:val="0"/>
              </w:rPr>
              <w:t xml:space="preserve"> балів</w:t>
            </w:r>
            <w:r w:rsidDel="00000000" w:rsidR="00000000" w:rsidRPr="00000000">
              <w:rPr>
                <w:rFonts w:ascii="Century Gothic" w:cs="Century Gothic" w:eastAsia="Century Gothic" w:hAnsi="Century Gothic"/>
                <w:color w:val="2b333d"/>
                <w:sz w:val="20"/>
                <w:szCs w:val="20"/>
                <w:rtl w:val="0"/>
              </w:rPr>
              <w:t xml:space="preserve"> - Підрядник має досвід в створенні не менше трьох-п’яти релевантних завданню  відеоматеріалів (потрібно надати приклади вже реалізованих концепцій).  Представлені роботи демонструють високий рівень зйомки, якісну роботу з тематикою, з експертом у кадрі, професійний монтаж, сучасну графіку/анімацію та здатність доступно подавати складний інформаційний або навчальний матеріал. </w:t>
            </w:r>
          </w:p>
          <w:p w:rsidR="00000000" w:rsidDel="00000000" w:rsidP="00000000" w:rsidRDefault="00000000" w:rsidRPr="00000000" w14:paraId="0000006E">
            <w:pPr>
              <w:widowControl w:val="0"/>
              <w:spacing w:line="240" w:lineRule="auto"/>
              <w:rPr>
                <w:rFonts w:ascii="Century Gothic" w:cs="Century Gothic" w:eastAsia="Century Gothic" w:hAnsi="Century Gothic"/>
                <w:color w:val="2b333d"/>
                <w:sz w:val="20"/>
                <w:szCs w:val="20"/>
              </w:rPr>
            </w:pPr>
            <w:r w:rsidDel="00000000" w:rsidR="00000000" w:rsidRPr="00000000">
              <w:rPr>
                <w:rtl w:val="0"/>
              </w:rPr>
            </w:r>
          </w:p>
          <w:p w:rsidR="00000000" w:rsidDel="00000000" w:rsidP="00000000" w:rsidRDefault="00000000" w:rsidRPr="00000000" w14:paraId="0000006F">
            <w:pPr>
              <w:widowControl w:val="0"/>
              <w:spacing w:line="240" w:lineRule="auto"/>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b w:val="1"/>
                <w:bCs w:val="1"/>
                <w:color w:val="2b333d"/>
                <w:sz w:val="20"/>
                <w:szCs w:val="20"/>
                <w:rtl w:val="0"/>
              </w:rPr>
              <w:t xml:space="preserve">15 балів</w:t>
            </w:r>
            <w:r w:rsidDel="00000000" w:rsidR="00000000" w:rsidRPr="00000000">
              <w:rPr>
                <w:rFonts w:ascii="Century Gothic" w:cs="Century Gothic" w:eastAsia="Century Gothic" w:hAnsi="Century Gothic"/>
                <w:color w:val="2b333d"/>
                <w:sz w:val="20"/>
                <w:szCs w:val="20"/>
                <w:rtl w:val="0"/>
              </w:rPr>
              <w:t xml:space="preserve"> - Підрядник має досвід в створенні двох-трьох матеріалів, частково релевантних завданню. Портфоліо демонструє належний технічний і візуальний рівень, однак окремі роботи чи елементи у них можуть не в повній мірі відповідати специфіці майбутнього відеокурсу або мати простіший чи менш сучасний рівень реалізації. Роботи відповідають технічним вимогам (якісне світло, студійна зйомка, графіка). </w:t>
            </w:r>
          </w:p>
          <w:p w:rsidR="00000000" w:rsidDel="00000000" w:rsidP="00000000" w:rsidRDefault="00000000" w:rsidRPr="00000000" w14:paraId="00000070">
            <w:pPr>
              <w:widowControl w:val="0"/>
              <w:spacing w:line="240" w:lineRule="auto"/>
              <w:rPr>
                <w:rFonts w:ascii="Century Gothic" w:cs="Century Gothic" w:eastAsia="Century Gothic" w:hAnsi="Century Gothic"/>
                <w:color w:val="2b333d"/>
                <w:sz w:val="20"/>
                <w:szCs w:val="20"/>
              </w:rPr>
            </w:pPr>
            <w:r w:rsidDel="00000000" w:rsidR="00000000" w:rsidRPr="00000000">
              <w:rPr>
                <w:rtl w:val="0"/>
              </w:rPr>
            </w:r>
          </w:p>
          <w:p w:rsidR="00000000" w:rsidDel="00000000" w:rsidP="00000000" w:rsidRDefault="00000000" w:rsidRPr="00000000" w14:paraId="00000071">
            <w:pPr>
              <w:widowControl w:val="0"/>
              <w:spacing w:line="240" w:lineRule="auto"/>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b w:val="1"/>
                <w:bCs w:val="1"/>
                <w:color w:val="2b333d"/>
                <w:sz w:val="20"/>
                <w:szCs w:val="20"/>
                <w:rtl w:val="0"/>
              </w:rPr>
              <w:t xml:space="preserve">10 балів </w:t>
            </w:r>
            <w:r w:rsidDel="00000000" w:rsidR="00000000" w:rsidRPr="00000000">
              <w:rPr>
                <w:rFonts w:ascii="Century Gothic" w:cs="Century Gothic" w:eastAsia="Century Gothic" w:hAnsi="Century Gothic"/>
                <w:color w:val="2b333d"/>
                <w:sz w:val="20"/>
                <w:szCs w:val="20"/>
                <w:rtl w:val="0"/>
              </w:rPr>
              <w:t xml:space="preserve">- підрядник має частковий релевантний досвід, може продемонструвати один-два відеоматеріали, що відповідають завданню. При цьому, портфоліо демонструє належний технічний і візуальний рівень, однак окремі роботи чи елементи у них можуть не в повній мірі відповідати специфіці майбутнього відеокурсу або мати простіший чи менш сучасний рівень реалізації. Роботи відповідають технічним вимогам (якісне світло, студійна зйомка, графіка). </w:t>
            </w:r>
          </w:p>
          <w:p w:rsidR="00000000" w:rsidDel="00000000" w:rsidP="00000000" w:rsidRDefault="00000000" w:rsidRPr="00000000" w14:paraId="00000072">
            <w:pPr>
              <w:widowControl w:val="0"/>
              <w:spacing w:line="240" w:lineRule="auto"/>
              <w:rPr>
                <w:rFonts w:ascii="Century Gothic" w:cs="Century Gothic" w:eastAsia="Century Gothic" w:hAnsi="Century Gothic"/>
                <w:color w:val="2b333d"/>
                <w:sz w:val="20"/>
                <w:szCs w:val="20"/>
              </w:rPr>
            </w:pPr>
            <w:r w:rsidDel="00000000" w:rsidR="00000000" w:rsidRPr="00000000">
              <w:rPr>
                <w:rtl w:val="0"/>
              </w:rPr>
            </w:r>
          </w:p>
          <w:p w:rsidR="00000000" w:rsidDel="00000000" w:rsidP="00000000" w:rsidRDefault="00000000" w:rsidRPr="00000000" w14:paraId="00000073">
            <w:pPr>
              <w:widowControl w:val="0"/>
              <w:spacing w:line="240" w:lineRule="auto"/>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b w:val="1"/>
                <w:bCs w:val="1"/>
                <w:color w:val="2b333d"/>
                <w:sz w:val="20"/>
                <w:szCs w:val="20"/>
                <w:rtl w:val="0"/>
              </w:rPr>
              <w:t xml:space="preserve">5 балів</w:t>
            </w:r>
            <w:r w:rsidDel="00000000" w:rsidR="00000000" w:rsidRPr="00000000">
              <w:rPr>
                <w:rFonts w:ascii="Century Gothic" w:cs="Century Gothic" w:eastAsia="Century Gothic" w:hAnsi="Century Gothic"/>
                <w:color w:val="2b333d"/>
                <w:sz w:val="20"/>
                <w:szCs w:val="20"/>
                <w:rtl w:val="0"/>
              </w:rPr>
              <w:t xml:space="preserve"> — Підрядник має досвід відеовиробництва, однак представлені роботи не є релевантними до завдання. Портфоліо демонструє окремі необхідні компетенції, але не дає достатнього підтвердження досвіду реалізації проєктів аналогічної складності або формату. Роботи не в повній мірі відповідають технічним вимогам (якісне світло, студійна зйомка, графіка). </w:t>
            </w:r>
          </w:p>
          <w:p w:rsidR="00000000" w:rsidDel="00000000" w:rsidP="00000000" w:rsidRDefault="00000000" w:rsidRPr="00000000" w14:paraId="00000074">
            <w:pPr>
              <w:widowControl w:val="0"/>
              <w:spacing w:line="240" w:lineRule="auto"/>
              <w:rPr>
                <w:rFonts w:ascii="Century Gothic" w:cs="Century Gothic" w:eastAsia="Century Gothic" w:hAnsi="Century Gothic"/>
                <w:color w:val="2b333d"/>
                <w:sz w:val="20"/>
                <w:szCs w:val="20"/>
              </w:rPr>
            </w:pPr>
            <w:r w:rsidDel="00000000" w:rsidR="00000000" w:rsidRPr="00000000">
              <w:rPr>
                <w:rtl w:val="0"/>
              </w:rPr>
            </w:r>
          </w:p>
          <w:p w:rsidR="00000000" w:rsidDel="00000000" w:rsidP="00000000" w:rsidRDefault="00000000" w:rsidRPr="00000000" w14:paraId="00000075">
            <w:pPr>
              <w:widowControl w:val="0"/>
              <w:spacing w:line="240" w:lineRule="auto"/>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b w:val="1"/>
                <w:bCs w:val="1"/>
                <w:color w:val="2b333d"/>
                <w:sz w:val="20"/>
                <w:szCs w:val="20"/>
                <w:rtl w:val="0"/>
              </w:rPr>
              <w:t xml:space="preserve">0 балів</w:t>
            </w:r>
            <w:r w:rsidDel="00000000" w:rsidR="00000000" w:rsidRPr="00000000">
              <w:rPr>
                <w:rFonts w:ascii="Century Gothic" w:cs="Century Gothic" w:eastAsia="Century Gothic" w:hAnsi="Century Gothic"/>
                <w:color w:val="2b333d"/>
                <w:sz w:val="20"/>
                <w:szCs w:val="20"/>
                <w:rtl w:val="0"/>
              </w:rPr>
              <w:t xml:space="preserve"> - підрядник не може надати релевантні приклади робіт, або ж  надані матеріали не дозволяють підтвердити спроможність підрядника виконати завдання відповідного рівня. Роботи не відповідають технічним вимогам (якісне світло, студійна зйомка, графіка). Досвід роботи з громадським сектором недостатній для розуміння специфіки виконання задачі або відсутній зовсім.</w:t>
            </w:r>
          </w:p>
          <w:p w:rsidR="00000000" w:rsidDel="00000000" w:rsidP="00000000" w:rsidRDefault="00000000" w:rsidRPr="00000000" w14:paraId="00000076">
            <w:pPr>
              <w:widowControl w:val="0"/>
              <w:spacing w:line="240" w:lineRule="auto"/>
              <w:rPr>
                <w:rFonts w:ascii="Century Gothic" w:cs="Century Gothic" w:eastAsia="Century Gothic" w:hAnsi="Century Gothic"/>
                <w:color w:val="2b333d"/>
                <w:sz w:val="20"/>
                <w:szCs w:val="20"/>
              </w:rPr>
            </w:pPr>
            <w:r w:rsidDel="00000000" w:rsidR="00000000" w:rsidRPr="00000000">
              <w:rPr>
                <w:rtl w:val="0"/>
              </w:rPr>
            </w:r>
          </w:p>
        </w:tc>
      </w:tr>
      <w:tr>
        <w:trPr>
          <w:cantSplit w:val="0"/>
          <w:tblHeader w:val="0"/>
        </w:trPr>
        <w:tc>
          <w:tcPr>
            <w:shd w:fill="auto" w:val="clear"/>
            <w:vAlign w:val="center"/>
          </w:tcPr>
          <w:p w:rsidR="00000000" w:rsidDel="00000000" w:rsidP="00000000" w:rsidRDefault="00000000" w:rsidRPr="00000000" w14:paraId="00000077">
            <w:pPr>
              <w:spacing w:after="200" w:lineRule="auto"/>
              <w:jc w:val="both"/>
              <w:rPr>
                <w:rFonts w:ascii="Century Gothic" w:cs="Century Gothic" w:eastAsia="Century Gothic" w:hAnsi="Century Gothic"/>
                <w:b w:val="1"/>
                <w:bCs w:val="1"/>
                <w:color w:val="2b333d"/>
                <w:sz w:val="20"/>
                <w:szCs w:val="20"/>
              </w:rPr>
            </w:pPr>
            <w:r w:rsidDel="00000000" w:rsidR="00000000" w:rsidRPr="00000000">
              <w:rPr>
                <w:rFonts w:ascii="Century Gothic" w:cs="Century Gothic" w:eastAsia="Century Gothic" w:hAnsi="Century Gothic"/>
                <w:color w:val="2b333d"/>
                <w:sz w:val="20"/>
                <w:szCs w:val="20"/>
                <w:rtl w:val="0"/>
              </w:rPr>
              <w:t xml:space="preserve">2. Наявність досвіду роботи з інфографікою для спрощення складної інформації</w:t>
            </w:r>
            <w:r w:rsidDel="00000000" w:rsidR="00000000" w:rsidRPr="00000000">
              <w:rPr>
                <w:rtl w:val="0"/>
              </w:rPr>
            </w:r>
          </w:p>
        </w:tc>
        <w:tc>
          <w:tcPr>
            <w:shd w:fill="auto" w:val="clear"/>
            <w:vAlign w:val="center"/>
          </w:tcPr>
          <w:p w:rsidR="00000000" w:rsidDel="00000000" w:rsidP="00000000" w:rsidRDefault="00000000" w:rsidRPr="00000000" w14:paraId="00000078">
            <w:pPr>
              <w:widowControl w:val="0"/>
              <w:spacing w:line="240" w:lineRule="auto"/>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b w:val="1"/>
                <w:bCs w:val="1"/>
                <w:color w:val="2b333d"/>
                <w:sz w:val="20"/>
                <w:szCs w:val="20"/>
                <w:rtl w:val="0"/>
              </w:rPr>
              <w:t xml:space="preserve">20 балів </w:t>
            </w:r>
            <w:r w:rsidDel="00000000" w:rsidR="00000000" w:rsidRPr="00000000">
              <w:rPr>
                <w:rFonts w:ascii="Century Gothic" w:cs="Century Gothic" w:eastAsia="Century Gothic" w:hAnsi="Century Gothic"/>
                <w:color w:val="2b333d"/>
                <w:sz w:val="20"/>
                <w:szCs w:val="20"/>
                <w:rtl w:val="0"/>
              </w:rPr>
              <w:t xml:space="preserve">- підрядник має відповідний досвід відеовиробництва і показує від 5-ти реалізованих ідей для громадського сектору, де є інтерактивність (наявність цікавих та графічних рішень, які з'являються в кадрі по ходу відеоуроку). Графіка органічно інтегрована у відео, допомагає пояснювати складну інформацію та системно використовується протягом матеріалу. Представлені рішення є сучасними, зрозумілими, функціональними та стилістично цілісними. </w:t>
            </w:r>
          </w:p>
          <w:p w:rsidR="00000000" w:rsidDel="00000000" w:rsidP="00000000" w:rsidRDefault="00000000" w:rsidRPr="00000000" w14:paraId="00000079">
            <w:pPr>
              <w:widowControl w:val="0"/>
              <w:spacing w:line="240" w:lineRule="auto"/>
              <w:rPr>
                <w:rFonts w:ascii="Century Gothic" w:cs="Century Gothic" w:eastAsia="Century Gothic" w:hAnsi="Century Gothic"/>
                <w:color w:val="2b333d"/>
                <w:sz w:val="20"/>
                <w:szCs w:val="20"/>
              </w:rPr>
            </w:pPr>
            <w:r w:rsidDel="00000000" w:rsidR="00000000" w:rsidRPr="00000000">
              <w:rPr>
                <w:rtl w:val="0"/>
              </w:rPr>
            </w:r>
          </w:p>
          <w:p w:rsidR="00000000" w:rsidDel="00000000" w:rsidP="00000000" w:rsidRDefault="00000000" w:rsidRPr="00000000" w14:paraId="0000007A">
            <w:pPr>
              <w:widowControl w:val="0"/>
              <w:spacing w:line="240" w:lineRule="auto"/>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b w:val="1"/>
                <w:bCs w:val="1"/>
                <w:color w:val="2b333d"/>
                <w:sz w:val="20"/>
                <w:szCs w:val="20"/>
                <w:rtl w:val="0"/>
              </w:rPr>
              <w:t xml:space="preserve">15 балів</w:t>
            </w:r>
            <w:r w:rsidDel="00000000" w:rsidR="00000000" w:rsidRPr="00000000">
              <w:rPr>
                <w:rFonts w:ascii="Century Gothic" w:cs="Century Gothic" w:eastAsia="Century Gothic" w:hAnsi="Century Gothic"/>
                <w:color w:val="2b333d"/>
                <w:sz w:val="20"/>
                <w:szCs w:val="20"/>
                <w:rtl w:val="0"/>
              </w:rPr>
              <w:t xml:space="preserve"> - підрядник демонструє значний досвід роботи з інфографікою та анімацією та може показати 3-5 реалізованих концепцій для громадського сектору, де є сучасна анімація/графіка. Вона доволі органічно інтегрована у відео, допомагає пояснювати складну інформацію, але її кількості не завжди вистачає для розуміння матеріалу. Візуальні рішення відповідають змісту та підтримують динаміку, однак можуть бути менш різноманітними або простішими за рівнем реалізації.</w:t>
            </w:r>
          </w:p>
          <w:p w:rsidR="00000000" w:rsidDel="00000000" w:rsidP="00000000" w:rsidRDefault="00000000" w:rsidRPr="00000000" w14:paraId="0000007B">
            <w:pPr>
              <w:widowControl w:val="0"/>
              <w:spacing w:line="240" w:lineRule="auto"/>
              <w:rPr>
                <w:rFonts w:ascii="Century Gothic" w:cs="Century Gothic" w:eastAsia="Century Gothic" w:hAnsi="Century Gothic"/>
                <w:color w:val="2b333d"/>
                <w:sz w:val="20"/>
                <w:szCs w:val="20"/>
              </w:rPr>
            </w:pPr>
            <w:r w:rsidDel="00000000" w:rsidR="00000000" w:rsidRPr="00000000">
              <w:rPr>
                <w:rtl w:val="0"/>
              </w:rPr>
            </w:r>
          </w:p>
          <w:p w:rsidR="00000000" w:rsidDel="00000000" w:rsidP="00000000" w:rsidRDefault="00000000" w:rsidRPr="00000000" w14:paraId="0000007C">
            <w:pPr>
              <w:widowControl w:val="0"/>
              <w:spacing w:line="240" w:lineRule="auto"/>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b w:val="1"/>
                <w:bCs w:val="1"/>
                <w:color w:val="2b333d"/>
                <w:sz w:val="20"/>
                <w:szCs w:val="20"/>
                <w:rtl w:val="0"/>
              </w:rPr>
              <w:t xml:space="preserve">10 балів</w:t>
            </w:r>
            <w:r w:rsidDel="00000000" w:rsidR="00000000" w:rsidRPr="00000000">
              <w:rPr>
                <w:rFonts w:ascii="Century Gothic" w:cs="Century Gothic" w:eastAsia="Century Gothic" w:hAnsi="Century Gothic"/>
                <w:color w:val="2b333d"/>
                <w:sz w:val="20"/>
                <w:szCs w:val="20"/>
                <w:rtl w:val="0"/>
              </w:rPr>
              <w:t xml:space="preserve"> - підрядник має певний досвід роботи з графічними рішеннями та може продемонструвати 2–5 відповідних робіт, але не всі – для громадського сектору. Візуальні елементи використовуються переважно для оформлення або акцентування окремих тез, а досвід комплексної візуалізації навчального контенту є обмеженим. </w:t>
            </w:r>
          </w:p>
          <w:p w:rsidR="00000000" w:rsidDel="00000000" w:rsidP="00000000" w:rsidRDefault="00000000" w:rsidRPr="00000000" w14:paraId="0000007D">
            <w:pPr>
              <w:widowControl w:val="0"/>
              <w:spacing w:line="240" w:lineRule="auto"/>
              <w:rPr>
                <w:rFonts w:ascii="Century Gothic" w:cs="Century Gothic" w:eastAsia="Century Gothic" w:hAnsi="Century Gothic"/>
                <w:color w:val="2b333d"/>
                <w:sz w:val="20"/>
                <w:szCs w:val="20"/>
              </w:rPr>
            </w:pPr>
            <w:r w:rsidDel="00000000" w:rsidR="00000000" w:rsidRPr="00000000">
              <w:rPr>
                <w:rtl w:val="0"/>
              </w:rPr>
            </w:r>
          </w:p>
          <w:p w:rsidR="00000000" w:rsidDel="00000000" w:rsidP="00000000" w:rsidRDefault="00000000" w:rsidRPr="00000000" w14:paraId="0000007E">
            <w:pPr>
              <w:widowControl w:val="0"/>
              <w:spacing w:line="240" w:lineRule="auto"/>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b w:val="1"/>
                <w:bCs w:val="1"/>
                <w:color w:val="2b333d"/>
                <w:sz w:val="20"/>
                <w:szCs w:val="20"/>
                <w:rtl w:val="0"/>
              </w:rPr>
              <w:t xml:space="preserve">5 балів</w:t>
            </w:r>
            <w:r w:rsidDel="00000000" w:rsidR="00000000" w:rsidRPr="00000000">
              <w:rPr>
                <w:rFonts w:ascii="Century Gothic" w:cs="Century Gothic" w:eastAsia="Century Gothic" w:hAnsi="Century Gothic"/>
                <w:color w:val="2b333d"/>
                <w:sz w:val="20"/>
                <w:szCs w:val="20"/>
                <w:rtl w:val="0"/>
              </w:rPr>
              <w:t xml:space="preserve"> - у портфоліо є окремі приклади титрів, простої анімації, графічних вставок або інших візуальних елементів, проте вони не демонструють достатнього досвіду системної роботи зі складною інформацією або створення інтерактивного навчального відеоконтенту. Графіка не допомагає пояснювати інформацію. </w:t>
            </w:r>
          </w:p>
          <w:p w:rsidR="00000000" w:rsidDel="00000000" w:rsidP="00000000" w:rsidRDefault="00000000" w:rsidRPr="00000000" w14:paraId="0000007F">
            <w:pPr>
              <w:widowControl w:val="0"/>
              <w:spacing w:line="240" w:lineRule="auto"/>
              <w:rPr>
                <w:rFonts w:ascii="Century Gothic" w:cs="Century Gothic" w:eastAsia="Century Gothic" w:hAnsi="Century Gothic"/>
                <w:color w:val="2b333d"/>
                <w:sz w:val="20"/>
                <w:szCs w:val="20"/>
              </w:rPr>
            </w:pPr>
            <w:r w:rsidDel="00000000" w:rsidR="00000000" w:rsidRPr="00000000">
              <w:rPr>
                <w:rtl w:val="0"/>
              </w:rPr>
            </w:r>
          </w:p>
          <w:p w:rsidR="00000000" w:rsidDel="00000000" w:rsidP="00000000" w:rsidRDefault="00000000" w:rsidRPr="00000000" w14:paraId="00000080">
            <w:pPr>
              <w:widowControl w:val="0"/>
              <w:spacing w:line="240" w:lineRule="auto"/>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b w:val="1"/>
                <w:bCs w:val="1"/>
                <w:color w:val="2b333d"/>
                <w:sz w:val="20"/>
                <w:szCs w:val="20"/>
                <w:rtl w:val="0"/>
              </w:rPr>
              <w:t xml:space="preserve">0 балів</w:t>
            </w:r>
            <w:r w:rsidDel="00000000" w:rsidR="00000000" w:rsidRPr="00000000">
              <w:rPr>
                <w:rFonts w:ascii="Century Gothic" w:cs="Century Gothic" w:eastAsia="Century Gothic" w:hAnsi="Century Gothic"/>
                <w:color w:val="2b333d"/>
                <w:sz w:val="20"/>
                <w:szCs w:val="20"/>
                <w:rtl w:val="0"/>
              </w:rPr>
              <w:t xml:space="preserve"> - підрядник не має досвіду роботи з анімованим/графічним  відео, а досвід роботи з громадським сектором недостатній для розуміння специфіки виконання задачі або відсутній зовсім.</w:t>
            </w:r>
          </w:p>
        </w:tc>
      </w:tr>
      <w:tr>
        <w:trPr>
          <w:cantSplit w:val="0"/>
          <w:tblHeader w:val="0"/>
        </w:trPr>
        <w:tc>
          <w:tcPr>
            <w:shd w:fill="auto" w:val="clear"/>
            <w:vAlign w:val="center"/>
          </w:tcPr>
          <w:p w:rsidR="00000000" w:rsidDel="00000000" w:rsidP="00000000" w:rsidRDefault="00000000" w:rsidRPr="00000000" w14:paraId="00000081">
            <w:pPr>
              <w:spacing w:after="200" w:lineRule="auto"/>
              <w:jc w:val="both"/>
              <w:rPr>
                <w:rFonts w:ascii="Century Gothic" w:cs="Century Gothic" w:eastAsia="Century Gothic" w:hAnsi="Century Gothic"/>
                <w:b w:val="1"/>
                <w:bCs w:val="1"/>
                <w:color w:val="2b333d"/>
                <w:sz w:val="20"/>
                <w:szCs w:val="20"/>
              </w:rPr>
            </w:pPr>
            <w:r w:rsidDel="00000000" w:rsidR="00000000" w:rsidRPr="00000000">
              <w:rPr>
                <w:rFonts w:ascii="Century Gothic" w:cs="Century Gothic" w:eastAsia="Century Gothic" w:hAnsi="Century Gothic"/>
                <w:color w:val="2b333d"/>
                <w:sz w:val="20"/>
                <w:szCs w:val="20"/>
                <w:rtl w:val="0"/>
              </w:rPr>
              <w:t xml:space="preserve">3. Терміни виконання</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82">
            <w:pPr>
              <w:widowControl w:val="0"/>
              <w:spacing w:line="240" w:lineRule="auto"/>
              <w:rPr>
                <w:rFonts w:ascii="Century Gothic" w:cs="Century Gothic" w:eastAsia="Century Gothic" w:hAnsi="Century Gothic"/>
                <w:color w:val="2b333d"/>
                <w:sz w:val="20"/>
                <w:szCs w:val="20"/>
              </w:rPr>
            </w:pPr>
            <w:bookmarkStart w:colFirst="0" w:colLast="0" w:name="_heading=h.gcqla9i0vcde" w:id="2"/>
            <w:bookmarkEnd w:id="2"/>
            <w:r w:rsidDel="00000000" w:rsidR="00000000" w:rsidRPr="00000000">
              <w:rPr>
                <w:rFonts w:ascii="Century Gothic" w:cs="Century Gothic" w:eastAsia="Century Gothic" w:hAnsi="Century Gothic"/>
                <w:b w:val="1"/>
                <w:bCs w:val="1"/>
                <w:color w:val="2b333d"/>
                <w:sz w:val="20"/>
                <w:szCs w:val="20"/>
                <w:rtl w:val="0"/>
              </w:rPr>
              <w:t xml:space="preserve">20 балів</w:t>
            </w:r>
            <w:r w:rsidDel="00000000" w:rsidR="00000000" w:rsidRPr="00000000">
              <w:rPr>
                <w:rFonts w:ascii="Century Gothic" w:cs="Century Gothic" w:eastAsia="Century Gothic" w:hAnsi="Century Gothic"/>
                <w:color w:val="2b333d"/>
                <w:sz w:val="20"/>
                <w:szCs w:val="20"/>
                <w:rtl w:val="0"/>
              </w:rPr>
              <w:t xml:space="preserve"> - підрядник може виконати роботу впродовж одного місяця. Наданий детальний та реалістичний таймлайн, у якому чітко визначені основні етапи роботи, строки їх виконання, погодження матеріалів, внесення правок та передача фінальних версій. План демонструє спроможність організувати виробничий процес без втрати якості.</w:t>
            </w:r>
          </w:p>
          <w:p w:rsidR="00000000" w:rsidDel="00000000" w:rsidP="00000000" w:rsidRDefault="00000000" w:rsidRPr="00000000" w14:paraId="00000083">
            <w:pPr>
              <w:widowControl w:val="0"/>
              <w:spacing w:line="240" w:lineRule="auto"/>
              <w:rPr>
                <w:rFonts w:ascii="Century Gothic" w:cs="Century Gothic" w:eastAsia="Century Gothic" w:hAnsi="Century Gothic"/>
                <w:color w:val="2b333d"/>
                <w:sz w:val="20"/>
                <w:szCs w:val="20"/>
              </w:rPr>
            </w:pPr>
            <w:bookmarkStart w:colFirst="0" w:colLast="0" w:name="_heading=h.sqt3avepk77m" w:id="3"/>
            <w:bookmarkEnd w:id="3"/>
            <w:r w:rsidDel="00000000" w:rsidR="00000000" w:rsidRPr="00000000">
              <w:rPr>
                <w:rtl w:val="0"/>
              </w:rPr>
            </w:r>
          </w:p>
          <w:p w:rsidR="00000000" w:rsidDel="00000000" w:rsidP="00000000" w:rsidRDefault="00000000" w:rsidRPr="00000000" w14:paraId="00000084">
            <w:pPr>
              <w:widowControl w:val="0"/>
              <w:spacing w:line="240" w:lineRule="auto"/>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b w:val="1"/>
                <w:bCs w:val="1"/>
                <w:color w:val="2b333d"/>
                <w:sz w:val="20"/>
                <w:szCs w:val="20"/>
                <w:rtl w:val="0"/>
              </w:rPr>
              <w:t xml:space="preserve">15 балів</w:t>
            </w:r>
            <w:r w:rsidDel="00000000" w:rsidR="00000000" w:rsidRPr="00000000">
              <w:rPr>
                <w:rFonts w:ascii="Century Gothic" w:cs="Century Gothic" w:eastAsia="Century Gothic" w:hAnsi="Century Gothic"/>
                <w:color w:val="2b333d"/>
                <w:sz w:val="20"/>
                <w:szCs w:val="20"/>
                <w:rtl w:val="0"/>
              </w:rPr>
              <w:t xml:space="preserve"> - підрядник потребує на виготовлення відео від 5-ти тижнів. Наданий зрозумілий виробничий таймлайн із визначеними основними етапами робіт, орієнтовними строками їх виконання та погодження. План загалом є реалістичним і відповідає обсягу завдання. </w:t>
            </w:r>
          </w:p>
          <w:p w:rsidR="00000000" w:rsidDel="00000000" w:rsidP="00000000" w:rsidRDefault="00000000" w:rsidRPr="00000000" w14:paraId="00000085">
            <w:pPr>
              <w:widowControl w:val="0"/>
              <w:spacing w:line="240" w:lineRule="auto"/>
              <w:rPr>
                <w:rFonts w:ascii="Century Gothic" w:cs="Century Gothic" w:eastAsia="Century Gothic" w:hAnsi="Century Gothic"/>
                <w:color w:val="2b333d"/>
                <w:sz w:val="20"/>
                <w:szCs w:val="20"/>
              </w:rPr>
            </w:pPr>
            <w:r w:rsidDel="00000000" w:rsidR="00000000" w:rsidRPr="00000000">
              <w:rPr>
                <w:rtl w:val="0"/>
              </w:rPr>
            </w:r>
          </w:p>
          <w:p w:rsidR="00000000" w:rsidDel="00000000" w:rsidP="00000000" w:rsidRDefault="00000000" w:rsidRPr="00000000" w14:paraId="00000086">
            <w:pPr>
              <w:widowControl w:val="0"/>
              <w:spacing w:line="240" w:lineRule="auto"/>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b w:val="1"/>
                <w:bCs w:val="1"/>
                <w:color w:val="2b333d"/>
                <w:sz w:val="20"/>
                <w:szCs w:val="20"/>
                <w:rtl w:val="0"/>
              </w:rPr>
              <w:t xml:space="preserve">5 балів</w:t>
            </w:r>
            <w:r w:rsidDel="00000000" w:rsidR="00000000" w:rsidRPr="00000000">
              <w:rPr>
                <w:rFonts w:ascii="Century Gothic" w:cs="Century Gothic" w:eastAsia="Century Gothic" w:hAnsi="Century Gothic"/>
                <w:color w:val="2b333d"/>
                <w:sz w:val="20"/>
                <w:szCs w:val="20"/>
                <w:rtl w:val="0"/>
              </w:rPr>
              <w:t xml:space="preserve"> - підрядник потребує на роботу 6 тижнів і більше. Таймлайн містить основні етапи виробництва та дозволяє оцінити послідовність виконання робіт, однак окремі строки, етапи погодження або внесення правок можуть бути описані менш детально.</w:t>
            </w:r>
          </w:p>
          <w:p w:rsidR="00000000" w:rsidDel="00000000" w:rsidP="00000000" w:rsidRDefault="00000000" w:rsidRPr="00000000" w14:paraId="00000087">
            <w:pPr>
              <w:widowControl w:val="0"/>
              <w:spacing w:line="240" w:lineRule="auto"/>
              <w:rPr>
                <w:rFonts w:ascii="Century Gothic" w:cs="Century Gothic" w:eastAsia="Century Gothic" w:hAnsi="Century Gothic"/>
                <w:b w:val="1"/>
                <w:bCs w:val="1"/>
                <w:color w:val="2b333d"/>
                <w:sz w:val="20"/>
                <w:szCs w:val="20"/>
              </w:rPr>
            </w:pPr>
            <w:r w:rsidDel="00000000" w:rsidR="00000000" w:rsidRPr="00000000">
              <w:rPr>
                <w:rtl w:val="0"/>
              </w:rPr>
            </w:r>
          </w:p>
          <w:p w:rsidR="00000000" w:rsidDel="00000000" w:rsidP="00000000" w:rsidRDefault="00000000" w:rsidRPr="00000000" w14:paraId="00000088">
            <w:pPr>
              <w:widowControl w:val="0"/>
              <w:spacing w:line="240" w:lineRule="auto"/>
              <w:rPr>
                <w:rFonts w:ascii="Century Gothic" w:cs="Century Gothic" w:eastAsia="Century Gothic" w:hAnsi="Century Gothic"/>
                <w:color w:val="2b333d"/>
                <w:sz w:val="20"/>
                <w:szCs w:val="20"/>
              </w:rPr>
            </w:pPr>
            <w:r w:rsidDel="00000000" w:rsidR="00000000" w:rsidRPr="00000000">
              <w:rPr>
                <w:rFonts w:ascii="Century Gothic" w:cs="Century Gothic" w:eastAsia="Century Gothic" w:hAnsi="Century Gothic"/>
                <w:b w:val="1"/>
                <w:bCs w:val="1"/>
                <w:color w:val="2b333d"/>
                <w:sz w:val="20"/>
                <w:szCs w:val="20"/>
                <w:rtl w:val="0"/>
              </w:rPr>
              <w:t xml:space="preserve">0 балів</w:t>
            </w:r>
            <w:r w:rsidDel="00000000" w:rsidR="00000000" w:rsidRPr="00000000">
              <w:rPr>
                <w:rFonts w:ascii="Century Gothic" w:cs="Century Gothic" w:eastAsia="Century Gothic" w:hAnsi="Century Gothic"/>
                <w:color w:val="2b333d"/>
                <w:sz w:val="20"/>
                <w:szCs w:val="20"/>
                <w:rtl w:val="0"/>
              </w:rPr>
              <w:t xml:space="preserve"> - на виконання робіт підрядник потребує більше вказаних термінів або наданий план виконання робіт не дозволяє підтвердити можливість завершення проекту у визначені строки. </w:t>
            </w:r>
          </w:p>
        </w:tc>
      </w:tr>
    </w:tbl>
    <w:p w:rsidR="00000000" w:rsidDel="00000000" w:rsidP="00000000" w:rsidRDefault="00000000" w:rsidRPr="00000000" w14:paraId="00000089">
      <w:pPr>
        <w:rPr>
          <w:rFonts w:ascii="Century Gothic" w:cs="Century Gothic" w:eastAsia="Century Gothic" w:hAnsi="Century Gothic"/>
          <w:sz w:val="20"/>
          <w:szCs w:val="20"/>
        </w:rPr>
      </w:pPr>
      <w:r w:rsidDel="00000000" w:rsidR="00000000" w:rsidRPr="00000000">
        <w:rPr>
          <w:rtl w:val="0"/>
        </w:rPr>
      </w:r>
    </w:p>
    <w:sdt>
      <w:sdtPr>
        <w:lock w:val="contentLocked"/>
        <w:id w:val="1265760980"/>
        <w:tag w:val="goog_rdk_0"/>
      </w:sdtPr>
      <w:sdtContent>
        <w:tbl>
          <w:tblPr>
            <w:tblStyle w:val="Table5"/>
            <w:tblW w:w="9705.0" w:type="dxa"/>
            <w:jc w:val="left"/>
            <w:tblInd w:w="9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435"/>
            <w:gridCol w:w="6270"/>
            <w:tblGridChange w:id="0">
              <w:tblGrid>
                <w:gridCol w:w="3435"/>
                <w:gridCol w:w="627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8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4.Наявність успішного досвіду створення відеоматеріалів для представників громадського сектору</w:t>
                </w:r>
              </w:p>
              <w:p w:rsidR="00000000" w:rsidDel="00000000" w:rsidP="00000000" w:rsidRDefault="00000000" w:rsidRPr="00000000" w14:paraId="0000008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8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8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8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9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9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bCs w:val="1"/>
                    <w:sz w:val="20"/>
                    <w:szCs w:val="20"/>
                    <w:rtl w:val="0"/>
                  </w:rPr>
                  <w:t xml:space="preserve">10 балів</w:t>
                </w:r>
                <w:r w:rsidDel="00000000" w:rsidR="00000000" w:rsidRPr="00000000">
                  <w:rPr>
                    <w:rFonts w:ascii="Century Gothic" w:cs="Century Gothic" w:eastAsia="Century Gothic" w:hAnsi="Century Gothic"/>
                    <w:sz w:val="20"/>
                    <w:szCs w:val="20"/>
                    <w:rtl w:val="0"/>
                  </w:rPr>
                  <w:t xml:space="preserve"> </w:t>
                </w:r>
                <w:r w:rsidDel="00000000" w:rsidR="00000000" w:rsidRPr="00000000">
                  <w:rPr>
                    <w:rFonts w:ascii="Century Gothic" w:cs="Century Gothic" w:eastAsia="Century Gothic" w:hAnsi="Century Gothic"/>
                    <w:sz w:val="20"/>
                    <w:szCs w:val="20"/>
                    <w:rtl w:val="0"/>
                  </w:rPr>
                  <w:t xml:space="preserve">- підрядник має успішний досвід в створенні відео продуктів для представників громадського сектору, розуміє специфіку роботи з ГО та готовий показати 5-7 завершених відеоматеріалів. </w:t>
                </w:r>
              </w:p>
              <w:p w:rsidR="00000000" w:rsidDel="00000000" w:rsidP="00000000" w:rsidRDefault="00000000" w:rsidRPr="00000000" w14:paraId="0000009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9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bCs w:val="1"/>
                    <w:sz w:val="20"/>
                    <w:szCs w:val="20"/>
                    <w:rtl w:val="0"/>
                  </w:rPr>
                  <w:t xml:space="preserve">3 бали</w:t>
                </w:r>
                <w:r w:rsidDel="00000000" w:rsidR="00000000" w:rsidRPr="00000000">
                  <w:rPr>
                    <w:rFonts w:ascii="Century Gothic" w:cs="Century Gothic" w:eastAsia="Century Gothic" w:hAnsi="Century Gothic"/>
                    <w:sz w:val="20"/>
                    <w:szCs w:val="20"/>
                    <w:rtl w:val="0"/>
                  </w:rPr>
                  <w:t xml:space="preserve"> - підрядник має успішний досвід в створенні відео продуктів для представників громадського сектору, розуміє специфіку роботи з ГО та готовий показати 3-4 завершених відеоматеріалів. </w:t>
                </w:r>
              </w:p>
              <w:p w:rsidR="00000000" w:rsidDel="00000000" w:rsidP="00000000" w:rsidRDefault="00000000" w:rsidRPr="00000000" w14:paraId="0000009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9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bCs w:val="1"/>
                    <w:sz w:val="20"/>
                    <w:szCs w:val="20"/>
                    <w:rtl w:val="0"/>
                  </w:rPr>
                  <w:t xml:space="preserve">2 бали</w:t>
                </w:r>
                <w:r w:rsidDel="00000000" w:rsidR="00000000" w:rsidRPr="00000000">
                  <w:rPr>
                    <w:rFonts w:ascii="Century Gothic" w:cs="Century Gothic" w:eastAsia="Century Gothic" w:hAnsi="Century Gothic"/>
                    <w:sz w:val="20"/>
                    <w:szCs w:val="20"/>
                    <w:rtl w:val="0"/>
                  </w:rPr>
                  <w:t xml:space="preserve"> - підрядник має успішний досвід в створенні відео продуктів для представників громадського сектору, але він обмежений створенням 1-2 відео продуктів.</w:t>
                </w:r>
              </w:p>
              <w:p w:rsidR="00000000" w:rsidDel="00000000" w:rsidP="00000000" w:rsidRDefault="00000000" w:rsidRPr="00000000" w14:paraId="0000009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9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bCs w:val="1"/>
                    <w:sz w:val="20"/>
                    <w:szCs w:val="20"/>
                    <w:rtl w:val="0"/>
                  </w:rPr>
                  <w:t xml:space="preserve">0 балів</w:t>
                </w:r>
                <w:r w:rsidDel="00000000" w:rsidR="00000000" w:rsidRPr="00000000">
                  <w:rPr>
                    <w:rFonts w:ascii="Century Gothic" w:cs="Century Gothic" w:eastAsia="Century Gothic" w:hAnsi="Century Gothic"/>
                    <w:sz w:val="20"/>
                    <w:szCs w:val="20"/>
                    <w:rtl w:val="0"/>
                  </w:rPr>
                  <w:t xml:space="preserve"> -  підрядник не має відповідного досвіду.</w:t>
                </w:r>
              </w:p>
            </w:tc>
          </w:tr>
        </w:tbl>
      </w:sdtContent>
    </w:sdt>
    <w:p w:rsidR="00000000" w:rsidDel="00000000" w:rsidP="00000000" w:rsidRDefault="00000000" w:rsidRPr="00000000" w14:paraId="00000099">
      <w:pPr>
        <w:rPr>
          <w:rFonts w:ascii="Century Gothic" w:cs="Century Gothic" w:eastAsia="Century Gothic" w:hAnsi="Century Gothic"/>
          <w:sz w:val="20"/>
          <w:szCs w:val="20"/>
        </w:rPr>
      </w:pPr>
      <w:r w:rsidDel="00000000" w:rsidR="00000000" w:rsidRPr="00000000">
        <w:rPr>
          <w:rtl w:val="0"/>
        </w:rPr>
      </w:r>
    </w:p>
    <w:sectPr>
      <w:pgSz w:h="16834" w:w="11909" w:orient="portrait"/>
      <w:pgMar w:bottom="993" w:top="993" w:left="1134" w:right="42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entury Gothic">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ru"/>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after="320" w:lineRule="auto"/>
    </w:pPr>
    <w:rPr>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Pr>
  </w:style>
</w:styles>
</file>

<file path=word/_rels/document.xml.rels><?xml version="1.0" encoding="UTF-8" standalone="yes"?><Relationships xmlns="http://schemas.openxmlformats.org/package/2006/relationships"><Relationship Id="rId11" Type="http://schemas.openxmlformats.org/officeDocument/2006/relationships/hyperlink" Target="https://www.facebook.com/right2protection" TargetMode="External"/><Relationship Id="rId10" Type="http://schemas.openxmlformats.org/officeDocument/2006/relationships/hyperlink" Target="https://r2p.org.ua/" TargetMode="External"/><Relationship Id="rId13" Type="http://schemas.openxmlformats.org/officeDocument/2006/relationships/hyperlink" Target="https://t.me/psyintouch" TargetMode="External"/><Relationship Id="rId12" Type="http://schemas.openxmlformats.org/officeDocument/2006/relationships/hyperlink" Target="https://www.instagram.com/right2protection/"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google.com/url?q=https://drive.google.com/file/d/1CHP-u4ypsjddOFgWwR_wOa12yFUTnmYT/view?usp%3Dsharing&amp;sa=D&amp;source=docs&amp;ust=1742372701275574&amp;usg=AOvVaw1PcHAf1P-YHrt1rBJYorEr" TargetMode="External"/><Relationship Id="rId15" Type="http://schemas.openxmlformats.org/officeDocument/2006/relationships/hyperlink" Target="https://youtube.com/playlist?list=PLmotQp8RoFj4Yrs9easfhVb8SqUUys_p_&amp;si=Ov-_FFgVzKoXnG_8" TargetMode="External"/><Relationship Id="rId14" Type="http://schemas.openxmlformats.org/officeDocument/2006/relationships/hyperlink" Target="https://www.youtube.com/watch?v=6p0jkcN4Krc"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youtube.com/watch?v=6p0jkcN4Krc" TargetMode="External"/><Relationship Id="rId8" Type="http://schemas.openxmlformats.org/officeDocument/2006/relationships/hyperlink" Target="https://youtube.com/playlist?list=PLmotQp8RoFj4Yrs9easfhVb8SqUUys_p_&amp;si=Ov-_FFgVzKoXnG_8"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CenturyGothic-regular.ttf"/><Relationship Id="rId2" Type="http://schemas.openxmlformats.org/officeDocument/2006/relationships/font" Target="fonts/CenturyGothic-bold.ttf"/><Relationship Id="rId3" Type="http://schemas.openxmlformats.org/officeDocument/2006/relationships/font" Target="fonts/CenturyGothic-italic.ttf"/><Relationship Id="rId4" Type="http://schemas.openxmlformats.org/officeDocument/2006/relationships/font" Target="fonts/CenturyGothic-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K5n0FFlVK7tLtdnRvBs+WjNbmLw==">CgMxLjAaHwoBMBIaChgICVIUChJ0YWJsZS43b2NhaGtwY2J5bDEyDmgubjFwbXExazd0Z2I3Mg5oLnFpazQ4bnd0eDAwczIOaC5nY3FsYTlpMHZjZGUyDmguc3F0M2F2ZXBrNzdtOAByITF1U1FxZmVaNktMdF9RWGxXSkg4dTBlV05CQzVYQ3h3cw==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