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БРИФ НА СТВОРЕННЯ СТАТТІ</w:t>
      </w:r>
    </w:p>
    <w:tbl>
      <w:tblPr>
        <w:tblStyle w:val="Table1"/>
        <w:tblW w:w="9060.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855"/>
        <w:gridCol w:w="5205"/>
        <w:tblGridChange w:id="0">
          <w:tblGrid>
            <w:gridCol w:w="3855"/>
            <w:gridCol w:w="5205"/>
          </w:tblGrid>
        </w:tblGridChange>
      </w:tblGrid>
      <w:tr>
        <w:trPr>
          <w:cantSplit w:val="0"/>
          <w:trHeight w:val="513" w:hRule="atLeast"/>
          <w:tblHeader w:val="1"/>
        </w:trPr>
        <w:tc>
          <w:tcPr>
            <w:gridSpan w:val="2"/>
            <w:shd w:fill="f1f3f4" w:val="clear"/>
            <w:vAlign w:val="center"/>
          </w:tcPr>
          <w:p w:rsidR="00000000" w:rsidDel="00000000" w:rsidP="00000000" w:rsidRDefault="00000000" w:rsidRPr="00000000" w14:paraId="00000002">
            <w:pPr>
              <w:pStyle w:val="Heading2"/>
              <w:spacing w:before="120" w:line="276" w:lineRule="auto"/>
              <w:rPr/>
            </w:pPr>
            <w:bookmarkStart w:colFirst="0" w:colLast="0" w:name="_heading=h.nfa0h44rl8gs" w:id="0"/>
            <w:bookmarkEnd w:id="0"/>
            <w:r w:rsidDel="00000000" w:rsidR="00000000" w:rsidRPr="00000000">
              <w:rPr>
                <w:rtl w:val="0"/>
              </w:rPr>
            </w:r>
          </w:p>
        </w:tc>
      </w:tr>
      <w:tr>
        <w:trPr>
          <w:cantSplit w:val="0"/>
          <w:trHeight w:val="513" w:hRule="atLeast"/>
          <w:tblHeader w:val="0"/>
        </w:trPr>
        <w:tc>
          <w:tcPr>
            <w:shd w:fill="auto" w:val="clear"/>
            <w:vAlign w:val="center"/>
          </w:tcPr>
          <w:p w:rsidR="00000000" w:rsidDel="00000000" w:rsidP="00000000" w:rsidRDefault="00000000" w:rsidRPr="00000000" w14:paraId="00000004">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Клієнт</w:t>
            </w:r>
          </w:p>
        </w:tc>
        <w:tc>
          <w:tcPr>
            <w:shd w:fill="auto" w:val="clear"/>
            <w:vAlign w:val="center"/>
          </w:tcPr>
          <w:p w:rsidR="00000000" w:rsidDel="00000000" w:rsidP="00000000" w:rsidRDefault="00000000" w:rsidRPr="00000000" w14:paraId="00000005">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БФ «Право на захист»</w:t>
            </w:r>
          </w:p>
        </w:tc>
      </w:tr>
      <w:tr>
        <w:trPr>
          <w:cantSplit w:val="0"/>
          <w:tblHeader w:val="0"/>
        </w:trPr>
        <w:tc>
          <w:tcPr>
            <w:shd w:fill="auto" w:val="clear"/>
            <w:vAlign w:val="center"/>
          </w:tcPr>
          <w:p w:rsidR="00000000" w:rsidDel="00000000" w:rsidP="00000000" w:rsidRDefault="00000000" w:rsidRPr="00000000" w14:paraId="00000006">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Найменування завдання</w:t>
            </w:r>
          </w:p>
        </w:tc>
        <w:tc>
          <w:tcPr>
            <w:shd w:fill="auto" w:val="clear"/>
            <w:vAlign w:val="center"/>
          </w:tcPr>
          <w:p w:rsidR="00000000" w:rsidDel="00000000" w:rsidP="00000000" w:rsidRDefault="00000000" w:rsidRPr="00000000" w14:paraId="00000007">
            <w:pPr>
              <w:numPr>
                <w:ilvl w:val="0"/>
                <w:numId w:val="9"/>
              </w:numPr>
              <w:spacing w:before="240" w:line="276" w:lineRule="auto"/>
              <w:ind w:left="720" w:hanging="360"/>
              <w:jc w:val="both"/>
              <w:rPr>
                <w:rFonts w:ascii="Century Gothic" w:cs="Century Gothic" w:eastAsia="Century Gothic" w:hAnsi="Century Gothic"/>
                <w:color w:val="444746"/>
                <w:sz w:val="21"/>
                <w:szCs w:val="21"/>
              </w:rPr>
            </w:pPr>
            <w:r w:rsidDel="00000000" w:rsidR="00000000" w:rsidRPr="00000000">
              <w:rPr>
                <w:rFonts w:ascii="Century Gothic" w:cs="Century Gothic" w:eastAsia="Century Gothic" w:hAnsi="Century Gothic"/>
                <w:color w:val="444746"/>
                <w:sz w:val="21"/>
                <w:szCs w:val="21"/>
                <w:rtl w:val="0"/>
              </w:rPr>
              <w:t xml:space="preserve">Розробка ідеї та концепції за заданим брифом щодо створення </w:t>
            </w:r>
            <w:r w:rsidDel="00000000" w:rsidR="00000000" w:rsidRPr="00000000">
              <w:rPr>
                <w:rFonts w:ascii="Century Gothic" w:cs="Century Gothic" w:eastAsia="Century Gothic" w:hAnsi="Century Gothic"/>
                <w:b w:val="1"/>
                <w:bCs w:val="1"/>
                <w:color w:val="444746"/>
                <w:sz w:val="21"/>
                <w:szCs w:val="21"/>
                <w:rtl w:val="0"/>
              </w:rPr>
              <w:t xml:space="preserve">статті або серії статей (жанр - дослідження теми).</w:t>
            </w:r>
            <w:r w:rsidDel="00000000" w:rsidR="00000000" w:rsidRPr="00000000">
              <w:rPr>
                <w:rtl w:val="0"/>
              </w:rPr>
            </w:r>
          </w:p>
          <w:p w:rsidR="00000000" w:rsidDel="00000000" w:rsidP="00000000" w:rsidRDefault="00000000" w:rsidRPr="00000000" w14:paraId="00000008">
            <w:pPr>
              <w:numPr>
                <w:ilvl w:val="0"/>
                <w:numId w:val="9"/>
              </w:numPr>
              <w:spacing w:after="240" w:line="276" w:lineRule="auto"/>
              <w:ind w:left="720" w:hanging="360"/>
              <w:jc w:val="both"/>
              <w:rPr>
                <w:rFonts w:ascii="Century Gothic" w:cs="Century Gothic" w:eastAsia="Century Gothic" w:hAnsi="Century Gothic"/>
                <w:color w:val="444746"/>
                <w:sz w:val="21"/>
                <w:szCs w:val="21"/>
              </w:rPr>
            </w:pPr>
            <w:r w:rsidDel="00000000" w:rsidR="00000000" w:rsidRPr="00000000">
              <w:rPr>
                <w:rFonts w:ascii="Century Gothic" w:cs="Century Gothic" w:eastAsia="Century Gothic" w:hAnsi="Century Gothic"/>
                <w:color w:val="444746"/>
                <w:sz w:val="21"/>
                <w:szCs w:val="21"/>
                <w:rtl w:val="0"/>
              </w:rPr>
              <w:t xml:space="preserve">Реалізація концепції, включаючи створення статті під ключ. Локація: матеріал може бути створено як дистанційно, так і на місці. Героїні статті проживають наразі в Одесі.</w:t>
            </w:r>
          </w:p>
          <w:p w:rsidR="00000000" w:rsidDel="00000000" w:rsidP="00000000" w:rsidRDefault="00000000" w:rsidRPr="00000000" w14:paraId="00000009">
            <w:pPr>
              <w:numPr>
                <w:ilvl w:val="0"/>
                <w:numId w:val="9"/>
              </w:numPr>
              <w:spacing w:after="240" w:line="276" w:lineRule="auto"/>
              <w:ind w:left="720" w:hanging="360"/>
              <w:jc w:val="both"/>
              <w:rPr>
                <w:rFonts w:ascii="Century Gothic" w:cs="Century Gothic" w:eastAsia="Century Gothic" w:hAnsi="Century Gothic"/>
                <w:color w:val="444746"/>
                <w:sz w:val="21"/>
                <w:szCs w:val="21"/>
              </w:rPr>
            </w:pPr>
            <w:r w:rsidDel="00000000" w:rsidR="00000000" w:rsidRPr="00000000">
              <w:rPr>
                <w:rFonts w:ascii="Century Gothic" w:cs="Century Gothic" w:eastAsia="Century Gothic" w:hAnsi="Century Gothic"/>
                <w:color w:val="444746"/>
                <w:sz w:val="21"/>
                <w:szCs w:val="21"/>
                <w:rtl w:val="0"/>
              </w:rPr>
              <w:t xml:space="preserve">Розміщення статті на інтернет-сторінках національних ЗМІ та соцмережах медіаресурсів</w:t>
            </w:r>
          </w:p>
          <w:p w:rsidR="00000000" w:rsidDel="00000000" w:rsidP="00000000" w:rsidRDefault="00000000" w:rsidRPr="00000000" w14:paraId="0000000A">
            <w:pPr>
              <w:spacing w:after="240" w:before="240" w:line="276" w:lineRule="auto"/>
              <w:jc w:val="both"/>
              <w:rPr>
                <w:rFonts w:ascii="Century Gothic" w:cs="Century Gothic" w:eastAsia="Century Gothic" w:hAnsi="Century Gothic"/>
                <w:color w:val="444746"/>
                <w:sz w:val="21"/>
                <w:szCs w:val="21"/>
              </w:rPr>
            </w:pPr>
            <w:r w:rsidDel="00000000" w:rsidR="00000000" w:rsidRPr="00000000">
              <w:rPr>
                <w:rFonts w:ascii="Century Gothic" w:cs="Century Gothic" w:eastAsia="Century Gothic" w:hAnsi="Century Gothic"/>
                <w:color w:val="444746"/>
                <w:sz w:val="21"/>
                <w:szCs w:val="21"/>
                <w:rtl w:val="0"/>
              </w:rPr>
              <w:t xml:space="preserve">Ми надамо наратив, але очікуємо </w:t>
            </w:r>
            <w:r w:rsidDel="00000000" w:rsidR="00000000" w:rsidRPr="00000000">
              <w:rPr>
                <w:rFonts w:ascii="Century Gothic" w:cs="Century Gothic" w:eastAsia="Century Gothic" w:hAnsi="Century Gothic"/>
                <w:b w:val="1"/>
                <w:bCs w:val="1"/>
                <w:color w:val="444746"/>
                <w:sz w:val="21"/>
                <w:szCs w:val="21"/>
                <w:rtl w:val="0"/>
              </w:rPr>
              <w:t xml:space="preserve">поради щодо фінальної версії сценарію</w:t>
            </w:r>
            <w:r w:rsidDel="00000000" w:rsidR="00000000" w:rsidRPr="00000000">
              <w:rPr>
                <w:rFonts w:ascii="Century Gothic" w:cs="Century Gothic" w:eastAsia="Century Gothic" w:hAnsi="Century Gothic"/>
                <w:color w:val="444746"/>
                <w:sz w:val="21"/>
                <w:szCs w:val="21"/>
                <w:rtl w:val="0"/>
              </w:rPr>
              <w:t xml:space="preserve"> та </w:t>
            </w:r>
            <w:r w:rsidDel="00000000" w:rsidR="00000000" w:rsidRPr="00000000">
              <w:rPr>
                <w:rFonts w:ascii="Century Gothic" w:cs="Century Gothic" w:eastAsia="Century Gothic" w:hAnsi="Century Gothic"/>
                <w:b w:val="1"/>
                <w:bCs w:val="1"/>
                <w:color w:val="444746"/>
                <w:sz w:val="21"/>
                <w:szCs w:val="21"/>
                <w:rtl w:val="0"/>
              </w:rPr>
              <w:t xml:space="preserve">пропозицію по візуальній складовій. </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B">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Тематика</w:t>
            </w:r>
          </w:p>
        </w:tc>
        <w:tc>
          <w:tcPr>
            <w:shd w:fill="auto" w:val="clear"/>
            <w:vAlign w:val="center"/>
          </w:tcPr>
          <w:p w:rsidR="00000000" w:rsidDel="00000000" w:rsidP="00000000" w:rsidRDefault="00000000" w:rsidRPr="00000000" w14:paraId="0000000C">
            <w:pPr>
              <w:spacing w:after="240" w:before="24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Тематика статті фокусується на особистих історіях людей, які вимушені були залишити свої рідні домівки через війну, перемістилися та розпочали життя на новому місці, а завдяки підтримці та безоплатному курсу “Право на бізнес” від БФ “Право на захист” змогли відкрити власний бізнес та успішно його реалізовувати. </w:t>
            </w:r>
          </w:p>
          <w:p w:rsidR="00000000" w:rsidDel="00000000" w:rsidP="00000000" w:rsidRDefault="00000000" w:rsidRPr="00000000" w14:paraId="0000000D">
            <w:pPr>
              <w:spacing w:after="240" w:before="24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Стаття — це історія через людину, що підсвічує проблему у потребі підтримки у становленні психологічної та фінансової опори. Адже посилення економічної спроможності шляхом підприємництва актуальна сьогодні особливо важливо: через війну мільйони українців втратили все й потребують відновлення базової фінансової стабільності. Багато жінок залишилися самі й мають забезпечувати родину, а власна справа стає одним із найефективніших шляхів до гідного життя. Це й історії про самозарадність громадян, а значить — про самостійність, уміння брати на себе відповідальність, проактивну позицію для досягнення гідного рівня життя і, як наслідок, формування певних звичок у суспільстві. Це про потребу в підтримці, підказках щодо пошуку дієвих і безпечних можливостей залучення фінансування та інших ресурсів для того, щоб розпочати власну справу на новому місці, або підтримати й посилити мікробізнес, що вже працює - такі можливості сьогодні в Україні є.</w:t>
            </w:r>
          </w:p>
          <w:p w:rsidR="00000000" w:rsidDel="00000000" w:rsidP="00000000" w:rsidRDefault="00000000" w:rsidRPr="00000000" w14:paraId="0000000E">
            <w:pPr>
              <w:spacing w:after="240" w:before="240" w:line="276"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Попередні рол</w:t>
            </w:r>
            <w:r w:rsidDel="00000000" w:rsidR="00000000" w:rsidRPr="00000000">
              <w:rPr>
                <w:rFonts w:ascii="Century Gothic" w:cs="Century Gothic" w:eastAsia="Century Gothic" w:hAnsi="Century Gothic"/>
                <w:b w:val="1"/>
                <w:bCs w:val="1"/>
                <w:color w:val="2b333d"/>
                <w:sz w:val="20"/>
                <w:szCs w:val="20"/>
                <w:highlight w:val="white"/>
                <w:rtl w:val="0"/>
              </w:rPr>
              <w:t xml:space="preserve">і героїв для участі у статті (ге</w:t>
            </w:r>
            <w:r w:rsidDel="00000000" w:rsidR="00000000" w:rsidRPr="00000000">
              <w:rPr>
                <w:rFonts w:ascii="Century Gothic" w:cs="Century Gothic" w:eastAsia="Century Gothic" w:hAnsi="Century Gothic"/>
                <w:b w:val="1"/>
                <w:bCs w:val="1"/>
                <w:color w:val="2b333d"/>
                <w:sz w:val="20"/>
                <w:szCs w:val="20"/>
                <w:rtl w:val="0"/>
              </w:rPr>
              <w:t xml:space="preserve">роїв Фонд може рекомендувати, точково сприяти домовленості, але організаційні моменти щодо співпраці - на боці підрядника) :</w:t>
            </w:r>
          </w:p>
          <w:p w:rsidR="00000000" w:rsidDel="00000000" w:rsidP="00000000" w:rsidRDefault="00000000" w:rsidRPr="00000000" w14:paraId="0000000F">
            <w:pPr>
              <w:spacing w:line="276"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10">
            <w:pPr>
              <w:numPr>
                <w:ilvl w:val="0"/>
                <w:numId w:val="7"/>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люди, які перемістилися та розпочали свій бізнес(у доданому документі);</w:t>
            </w:r>
          </w:p>
          <w:p w:rsidR="00000000" w:rsidDel="00000000" w:rsidP="00000000" w:rsidRDefault="00000000" w:rsidRPr="00000000" w14:paraId="00000011">
            <w:pPr>
              <w:numPr>
                <w:ilvl w:val="0"/>
                <w:numId w:val="7"/>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фахівці БФ “Право на захист” (у доданому документі);</w:t>
            </w:r>
          </w:p>
          <w:p w:rsidR="00000000" w:rsidDel="00000000" w:rsidP="00000000" w:rsidRDefault="00000000" w:rsidRPr="00000000" w14:paraId="00000012">
            <w:pPr>
              <w:numPr>
                <w:ilvl w:val="0"/>
                <w:numId w:val="7"/>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представник місцевої влади про нинішню ситуацію із працевлаштуванням ВПО;  </w:t>
            </w:r>
          </w:p>
          <w:p w:rsidR="00000000" w:rsidDel="00000000" w:rsidP="00000000" w:rsidRDefault="00000000" w:rsidRPr="00000000" w14:paraId="00000013">
            <w:pPr>
              <w:numPr>
                <w:ilvl w:val="0"/>
                <w:numId w:val="7"/>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представник центральних органів влади або депутатів про те, які наразі є законодавчі ініціативи чи розробки документів, які б покращували рівень підтримки ВПО у самозарадності - влаштуванні на роботу чи відкриттю власної справи.</w:t>
            </w:r>
          </w:p>
          <w:p w:rsidR="00000000" w:rsidDel="00000000" w:rsidP="00000000" w:rsidRDefault="00000000" w:rsidRPr="00000000" w14:paraId="00000014">
            <w:pPr>
              <w:numPr>
                <w:ilvl w:val="0"/>
                <w:numId w:val="7"/>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представник бізнес-спільноти опційно</w:t>
            </w:r>
            <w:r w:rsidDel="00000000" w:rsidR="00000000" w:rsidRPr="00000000">
              <w:rPr>
                <w:rtl w:val="0"/>
              </w:rPr>
            </w:r>
          </w:p>
          <w:p w:rsidR="00000000" w:rsidDel="00000000" w:rsidP="00000000" w:rsidRDefault="00000000" w:rsidRPr="00000000" w14:paraId="00000015">
            <w:pPr>
              <w:spacing w:line="276" w:lineRule="auto"/>
              <w:ind w:left="720" w:firstLine="0"/>
              <w:jc w:val="both"/>
              <w:rPr>
                <w:rFonts w:ascii="Century Gothic" w:cs="Century Gothic" w:eastAsia="Century Gothic" w:hAnsi="Century Gothic"/>
                <w:color w:val="2b333d"/>
                <w:sz w:val="20"/>
                <w:szCs w:val="20"/>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16">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Бажані формати матеріалів та кількість</w:t>
            </w:r>
          </w:p>
        </w:tc>
        <w:tc>
          <w:tcPr>
            <w:shd w:fill="auto" w:val="clear"/>
            <w:vAlign w:val="center"/>
          </w:tcPr>
          <w:p w:rsidR="00000000" w:rsidDel="00000000" w:rsidP="00000000" w:rsidRDefault="00000000" w:rsidRPr="00000000" w14:paraId="00000017">
            <w:pPr>
              <w:spacing w:line="240" w:lineRule="auto"/>
              <w:jc w:val="both"/>
              <w:rPr>
                <w:rFonts w:ascii="Century Gothic" w:cs="Century Gothic" w:eastAsia="Century Gothic" w:hAnsi="Century Gothic"/>
                <w:sz w:val="20"/>
                <w:szCs w:val="20"/>
                <w:highlight w:val="white"/>
              </w:rPr>
            </w:pPr>
            <w:r w:rsidDel="00000000" w:rsidR="00000000" w:rsidRPr="00000000">
              <w:rPr>
                <w:rFonts w:ascii="Century Gothic" w:cs="Century Gothic" w:eastAsia="Century Gothic" w:hAnsi="Century Gothic"/>
                <w:sz w:val="20"/>
                <w:szCs w:val="20"/>
                <w:rtl w:val="0"/>
              </w:rPr>
              <w:t xml:space="preserve">Стаття може бути однією великою публікацією, заснованою на двох історіях людей та коментарях, або серією статей (публікацій), заснованих на цих історіях</w:t>
            </w:r>
            <w:r w:rsidDel="00000000" w:rsidR="00000000" w:rsidRPr="00000000">
              <w:rPr>
                <w:rtl w:val="0"/>
              </w:rPr>
            </w:r>
          </w:p>
        </w:tc>
      </w:tr>
      <w:tr>
        <w:trPr>
          <w:cantSplit w:val="0"/>
          <w:trHeight w:val="1590" w:hRule="atLeast"/>
          <w:tblHeader w:val="0"/>
        </w:trPr>
        <w:tc>
          <w:tcPr>
            <w:shd w:fill="auto" w:val="clear"/>
            <w:vAlign w:val="center"/>
          </w:tcPr>
          <w:p w:rsidR="00000000" w:rsidDel="00000000" w:rsidP="00000000" w:rsidRDefault="00000000" w:rsidRPr="00000000" w14:paraId="00000018">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Візуальне вирішення </w:t>
            </w:r>
          </w:p>
        </w:tc>
        <w:tc>
          <w:tcPr>
            <w:shd w:fill="auto" w:val="clear"/>
            <w:vAlign w:val="center"/>
          </w:tcPr>
          <w:p w:rsidR="00000000" w:rsidDel="00000000" w:rsidP="00000000" w:rsidRDefault="00000000" w:rsidRPr="00000000" w14:paraId="00000019">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Чекаємо на пропозиції від підрядника. Прохання дотримуватися концепції. Має бути  лаконічна і зрозуміла подача інформації, а також чіпляти читача та викликати емоції. </w:t>
            </w:r>
          </w:p>
        </w:tc>
      </w:tr>
      <w:tr>
        <w:trPr>
          <w:cantSplit w:val="0"/>
          <w:tblHeader w:val="0"/>
        </w:trPr>
        <w:tc>
          <w:tcPr>
            <w:shd w:fill="auto" w:val="clear"/>
            <w:vAlign w:val="center"/>
          </w:tcPr>
          <w:p w:rsidR="00000000" w:rsidDel="00000000" w:rsidP="00000000" w:rsidRDefault="00000000" w:rsidRPr="00000000" w14:paraId="0000001A">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Кількість знаків</w:t>
            </w:r>
          </w:p>
        </w:tc>
        <w:tc>
          <w:tcPr>
            <w:shd w:fill="auto" w:val="clear"/>
            <w:vAlign w:val="center"/>
          </w:tcPr>
          <w:p w:rsidR="00000000" w:rsidDel="00000000" w:rsidP="00000000" w:rsidRDefault="00000000" w:rsidRPr="00000000" w14:paraId="0000001B">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 залежності від пропозиції від підрядника по формату статті від 3000 знаків</w:t>
            </w:r>
          </w:p>
        </w:tc>
      </w:tr>
      <w:tr>
        <w:trPr>
          <w:cantSplit w:val="0"/>
          <w:trHeight w:val="1005.4736328125001" w:hRule="atLeast"/>
          <w:tblHeader w:val="0"/>
        </w:trPr>
        <w:tc>
          <w:tcPr>
            <w:shd w:fill="auto" w:val="clear"/>
            <w:vAlign w:val="center"/>
          </w:tcPr>
          <w:p w:rsidR="00000000" w:rsidDel="00000000" w:rsidP="00000000" w:rsidRDefault="00000000" w:rsidRPr="00000000" w14:paraId="0000001C">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Місце промотування</w:t>
            </w:r>
          </w:p>
        </w:tc>
        <w:tc>
          <w:tcPr>
            <w:shd w:fill="auto" w:val="clear"/>
            <w:vAlign w:val="center"/>
          </w:tcPr>
          <w:p w:rsidR="00000000" w:rsidDel="00000000" w:rsidP="00000000" w:rsidRDefault="00000000" w:rsidRPr="00000000" w14:paraId="0000001D">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Національні інтернет-медіа. А опісля розміщення Фондом цих сюжетів на сайті у рубриці: “</w:t>
            </w:r>
            <w:hyperlink r:id="rId7">
              <w:r w:rsidDel="00000000" w:rsidR="00000000" w:rsidRPr="00000000">
                <w:rPr>
                  <w:rFonts w:ascii="Century Gothic" w:cs="Century Gothic" w:eastAsia="Century Gothic" w:hAnsi="Century Gothic"/>
                  <w:color w:val="1155cc"/>
                  <w:sz w:val="20"/>
                  <w:szCs w:val="20"/>
                  <w:u w:val="single"/>
                  <w:rtl w:val="0"/>
                </w:rPr>
                <w:t xml:space="preserve">ЗМІ про нас</w:t>
              </w:r>
            </w:hyperlink>
            <w:r w:rsidDel="00000000" w:rsidR="00000000" w:rsidRPr="00000000">
              <w:rPr>
                <w:rFonts w:ascii="Century Gothic" w:cs="Century Gothic" w:eastAsia="Century Gothic" w:hAnsi="Century Gothic"/>
                <w:color w:val="2b333d"/>
                <w:sz w:val="20"/>
                <w:szCs w:val="20"/>
                <w:rtl w:val="0"/>
              </w:rPr>
              <w:t xml:space="preserve">”. </w:t>
            </w:r>
          </w:p>
        </w:tc>
      </w:tr>
      <w:tr>
        <w:trPr>
          <w:cantSplit w:val="0"/>
          <w:tblHeader w:val="0"/>
        </w:trPr>
        <w:tc>
          <w:tcPr>
            <w:shd w:fill="auto" w:val="clear"/>
            <w:vAlign w:val="center"/>
          </w:tcPr>
          <w:p w:rsidR="00000000" w:rsidDel="00000000" w:rsidP="00000000" w:rsidRDefault="00000000" w:rsidRPr="00000000" w14:paraId="0000001E">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Мета матеріалів, що створюються</w:t>
            </w:r>
          </w:p>
        </w:tc>
        <w:tc>
          <w:tcPr>
            <w:shd w:fill="auto" w:val="clear"/>
            <w:vAlign w:val="center"/>
          </w:tcPr>
          <w:p w:rsidR="00000000" w:rsidDel="00000000" w:rsidP="00000000" w:rsidRDefault="00000000" w:rsidRPr="00000000" w14:paraId="0000001F">
            <w:pPr>
              <w:spacing w:after="240" w:before="24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Мета статті — привернути увагу до того, що зараз критично важливо мати доступ до підказок, безпечних можливостей фінансування та інструментів для запуску або посилення мікробізнесу. </w:t>
            </w:r>
          </w:p>
          <w:p w:rsidR="00000000" w:rsidDel="00000000" w:rsidP="00000000" w:rsidRDefault="00000000" w:rsidRPr="00000000" w14:paraId="00000020">
            <w:pPr>
              <w:spacing w:after="240" w:before="24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Підприємництво завжди було ключем до економічної спроможності та самозарадності громадян. Сьогодні це особливо важливо: через війну мільйони українців втратили все й потребують відновлення базової фінансової стабільності. Багато жінок залишилися самі й мають забезпечувати родину, а власна справа стає одним із найефективніших шляхів до гідного життя. А окрім того, продемонструвати: підприємництво створює робочі місця, формує нових платників податків, розширює локальний ринок товарів і послуг. Кожна успішна власна справа — це не лише фінансова опора для людини, а й внесок у розвиток громади та її економічну стійкість.</w:t>
            </w:r>
          </w:p>
          <w:p w:rsidR="00000000" w:rsidDel="00000000" w:rsidP="00000000" w:rsidRDefault="00000000" w:rsidRPr="00000000" w14:paraId="00000021">
            <w:pPr>
              <w:spacing w:after="240" w:before="24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Важливо при цьому підсвітити важливість правової обізнаності та необхідність звернутися по допомогу, коли це потрібно. І показати, що є вихід - фахівці від “Право на бізнес” у БФ “право на захист”  - підтримка, безоплатні курси та, як у випадку з історіями наших героїнь, гранти на власний бізнес).</w:t>
            </w:r>
          </w:p>
          <w:p w:rsidR="00000000" w:rsidDel="00000000" w:rsidP="00000000" w:rsidRDefault="00000000" w:rsidRPr="00000000" w14:paraId="00000022">
            <w:pPr>
              <w:spacing w:after="240" w:before="240" w:line="276"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У статті також є мета привернути увагу і представників влади -місцевої, центральних органів влади до необхідності підсилення підтримки ВПО у їх працевлаштуванні та становленні на економічне підґрунтя, яке б дозволо їм почати нове життя у новому місці - працевлаштуватися чи відкриту власну справу.</w:t>
            </w:r>
          </w:p>
        </w:tc>
      </w:tr>
      <w:tr>
        <w:trPr>
          <w:cantSplit w:val="0"/>
          <w:tblHeader w:val="0"/>
        </w:trPr>
        <w:tc>
          <w:tcPr>
            <w:shd w:fill="auto" w:val="clear"/>
            <w:vAlign w:val="center"/>
          </w:tcPr>
          <w:p w:rsidR="00000000" w:rsidDel="00000000" w:rsidP="00000000" w:rsidRDefault="00000000" w:rsidRPr="00000000" w14:paraId="00000023">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Координати представника замовника</w:t>
            </w:r>
          </w:p>
        </w:tc>
        <w:tc>
          <w:tcPr>
            <w:shd w:fill="auto" w:val="clear"/>
            <w:vAlign w:val="center"/>
          </w:tcPr>
          <w:p w:rsidR="00000000" w:rsidDel="00000000" w:rsidP="00000000" w:rsidRDefault="00000000" w:rsidRPr="00000000" w14:paraId="00000024">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Ярослава Кривцун, +38 (099) 431 7978, </w:t>
            </w:r>
            <w:hyperlink r:id="rId8">
              <w:r w:rsidDel="00000000" w:rsidR="00000000" w:rsidRPr="00000000">
                <w:rPr>
                  <w:rFonts w:ascii="Century Gothic" w:cs="Century Gothic" w:eastAsia="Century Gothic" w:hAnsi="Century Gothic"/>
                  <w:color w:val="1155cc"/>
                  <w:sz w:val="20"/>
                  <w:szCs w:val="20"/>
                  <w:u w:val="single"/>
                  <w:rtl w:val="0"/>
                </w:rPr>
                <w:t xml:space="preserve">y.kryvtsun@r2p.org.ua</w:t>
              </w:r>
            </w:hyperlink>
            <w:r w:rsidDel="00000000" w:rsidR="00000000" w:rsidRPr="00000000">
              <w:rPr>
                <w:rtl w:val="0"/>
              </w:rPr>
            </w:r>
          </w:p>
          <w:p w:rsidR="00000000" w:rsidDel="00000000" w:rsidP="00000000" w:rsidRDefault="00000000" w:rsidRPr="00000000" w14:paraId="00000025">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Denys Minin, +380 95 555 82 24, </w:t>
            </w:r>
            <w:hyperlink r:id="rId9">
              <w:r w:rsidDel="00000000" w:rsidR="00000000" w:rsidRPr="00000000">
                <w:rPr>
                  <w:rFonts w:ascii="Century Gothic" w:cs="Century Gothic" w:eastAsia="Century Gothic" w:hAnsi="Century Gothic"/>
                  <w:color w:val="1155cc"/>
                  <w:sz w:val="20"/>
                  <w:szCs w:val="20"/>
                  <w:u w:val="single"/>
                  <w:rtl w:val="0"/>
                </w:rPr>
                <w:t xml:space="preserve">d.minin@r2p.org.ua</w:t>
              </w:r>
            </w:hyperlink>
            <w:r w:rsidDel="00000000" w:rsidR="00000000" w:rsidRPr="00000000">
              <w:rPr>
                <w:rtl w:val="0"/>
              </w:rPr>
            </w:r>
          </w:p>
        </w:tc>
      </w:tr>
    </w:tbl>
    <w:p w:rsidR="00000000" w:rsidDel="00000000" w:rsidP="00000000" w:rsidRDefault="00000000" w:rsidRPr="00000000" w14:paraId="00000026">
      <w:pPr>
        <w:spacing w:after="200" w:line="276" w:lineRule="auto"/>
        <w:rPr>
          <w:rFonts w:ascii="Century Gothic" w:cs="Century Gothic" w:eastAsia="Century Gothic" w:hAnsi="Century Gothic"/>
          <w:b w:val="1"/>
          <w:bCs w:val="1"/>
          <w:color w:val="2b333d"/>
          <w:sz w:val="20"/>
          <w:szCs w:val="20"/>
        </w:rPr>
      </w:pPr>
      <w:r w:rsidDel="00000000" w:rsidR="00000000" w:rsidRPr="00000000">
        <w:rPr>
          <w:rtl w:val="0"/>
        </w:rPr>
      </w:r>
    </w:p>
    <w:tbl>
      <w:tblPr>
        <w:tblStyle w:val="Table2"/>
        <w:tblW w:w="90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750"/>
        <w:gridCol w:w="5325"/>
        <w:tblGridChange w:id="0">
          <w:tblGrid>
            <w:gridCol w:w="3750"/>
            <w:gridCol w:w="5325"/>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27">
            <w:pPr>
              <w:spacing w:after="200" w:line="276" w:lineRule="auto"/>
              <w:jc w:val="center"/>
              <w:rPr>
                <w:rFonts w:ascii="Century Gothic" w:cs="Century Gothic" w:eastAsia="Century Gothic" w:hAnsi="Century Gothic"/>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ОПИС ОРГАНІЗАЦІЇ</w:t>
            </w:r>
            <w:r w:rsidDel="00000000" w:rsidR="00000000" w:rsidRPr="00000000">
              <w:rPr>
                <w:rtl w:val="0"/>
              </w:rPr>
            </w:r>
          </w:p>
        </w:tc>
      </w:tr>
      <w:tr>
        <w:trPr>
          <w:cantSplit w:val="0"/>
          <w:trHeight w:val="780" w:hRule="atLeast"/>
          <w:tblHeader w:val="0"/>
        </w:trPr>
        <w:tc>
          <w:tcPr>
            <w:shd w:fill="auto" w:val="clear"/>
            <w:vAlign w:val="center"/>
          </w:tcPr>
          <w:p w:rsidR="00000000" w:rsidDel="00000000" w:rsidP="00000000" w:rsidRDefault="00000000" w:rsidRPr="00000000" w14:paraId="00000029">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Організація</w:t>
            </w:r>
          </w:p>
        </w:tc>
        <w:tc>
          <w:tcPr>
            <w:shd w:fill="auto" w:val="clear"/>
            <w:vAlign w:val="center"/>
          </w:tcPr>
          <w:p w:rsidR="00000000" w:rsidDel="00000000" w:rsidP="00000000" w:rsidRDefault="00000000" w:rsidRPr="00000000" w14:paraId="0000002A">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Благодійний фонд “Право на захист” </w:t>
            </w:r>
          </w:p>
        </w:tc>
      </w:tr>
      <w:tr>
        <w:trPr>
          <w:cantSplit w:val="0"/>
          <w:trHeight w:val="1170" w:hRule="atLeast"/>
          <w:tblHeader w:val="0"/>
        </w:trPr>
        <w:tc>
          <w:tcPr>
            <w:shd w:fill="auto" w:val="clear"/>
            <w:vAlign w:val="center"/>
          </w:tcPr>
          <w:p w:rsidR="00000000" w:rsidDel="00000000" w:rsidP="00000000" w:rsidRDefault="00000000" w:rsidRPr="00000000" w14:paraId="0000002B">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Царина діяльності компанії</w:t>
            </w:r>
          </w:p>
        </w:tc>
        <w:tc>
          <w:tcPr>
            <w:shd w:fill="auto" w:val="clear"/>
            <w:vAlign w:val="center"/>
          </w:tcPr>
          <w:p w:rsidR="00000000" w:rsidDel="00000000" w:rsidP="00000000" w:rsidRDefault="00000000" w:rsidRPr="00000000" w14:paraId="0000002C">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Комплексна допомога ВПО та постраждалим від війни; допомога ветеранам, біженцям та шукачам захситу та особам без громадянства; </w:t>
            </w:r>
            <w:r w:rsidDel="00000000" w:rsidR="00000000" w:rsidRPr="00000000">
              <w:rPr>
                <w:rFonts w:ascii="Century Gothic" w:cs="Century Gothic" w:eastAsia="Century Gothic" w:hAnsi="Century Gothic"/>
                <w:color w:val="0c0c0c"/>
                <w:sz w:val="20"/>
                <w:szCs w:val="20"/>
                <w:rtl w:val="0"/>
              </w:rPr>
              <w:t xml:space="preserve">посилення спроможності локальних організацій та інше.</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D">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Сайт бренду/компанії</w:t>
            </w:r>
          </w:p>
        </w:tc>
        <w:tc>
          <w:tcPr>
            <w:shd w:fill="auto" w:val="clear"/>
            <w:vAlign w:val="center"/>
          </w:tcPr>
          <w:p w:rsidR="00000000" w:rsidDel="00000000" w:rsidP="00000000" w:rsidRDefault="00000000" w:rsidRPr="00000000" w14:paraId="0000002E">
            <w:pPr>
              <w:spacing w:after="200" w:line="276" w:lineRule="auto"/>
              <w:rPr>
                <w:rFonts w:ascii="Century Gothic" w:cs="Century Gothic" w:eastAsia="Century Gothic" w:hAnsi="Century Gothic"/>
                <w:color w:val="2b333d"/>
                <w:sz w:val="20"/>
                <w:szCs w:val="20"/>
              </w:rPr>
            </w:pPr>
            <w:hyperlink r:id="rId10">
              <w:r w:rsidDel="00000000" w:rsidR="00000000" w:rsidRPr="00000000">
                <w:rPr>
                  <w:rFonts w:ascii="Century Gothic" w:cs="Century Gothic" w:eastAsia="Century Gothic" w:hAnsi="Century Gothic"/>
                  <w:color w:val="0000ff"/>
                  <w:sz w:val="20"/>
                  <w:szCs w:val="20"/>
                  <w:u w:val="single"/>
                  <w:rtl w:val="0"/>
                </w:rPr>
                <w:t xml:space="preserve">Сайт</w:t>
              </w:r>
            </w:hyperlink>
            <w:r w:rsidDel="00000000" w:rsidR="00000000" w:rsidRPr="00000000">
              <w:rPr>
                <w:rFonts w:ascii="Century Gothic" w:cs="Century Gothic" w:eastAsia="Century Gothic" w:hAnsi="Century Gothic"/>
                <w:color w:val="2b333d"/>
                <w:sz w:val="20"/>
                <w:szCs w:val="20"/>
                <w:rtl w:val="0"/>
              </w:rPr>
              <w:t xml:space="preserve">, </w:t>
            </w:r>
            <w:hyperlink r:id="rId11">
              <w:r w:rsidDel="00000000" w:rsidR="00000000" w:rsidRPr="00000000">
                <w:rPr>
                  <w:rFonts w:ascii="Century Gothic" w:cs="Century Gothic" w:eastAsia="Century Gothic" w:hAnsi="Century Gothic"/>
                  <w:color w:val="0000ff"/>
                  <w:sz w:val="20"/>
                  <w:szCs w:val="20"/>
                  <w:u w:val="single"/>
                  <w:rtl w:val="0"/>
                </w:rPr>
                <w:t xml:space="preserve">ФБ</w:t>
              </w:r>
            </w:hyperlink>
            <w:r w:rsidDel="00000000" w:rsidR="00000000" w:rsidRPr="00000000">
              <w:rPr>
                <w:rFonts w:ascii="Century Gothic" w:cs="Century Gothic" w:eastAsia="Century Gothic" w:hAnsi="Century Gothic"/>
                <w:color w:val="2b333d"/>
                <w:sz w:val="20"/>
                <w:szCs w:val="20"/>
                <w:rtl w:val="0"/>
              </w:rPr>
              <w:t xml:space="preserve">, </w:t>
            </w:r>
            <w:hyperlink r:id="rId12">
              <w:r w:rsidDel="00000000" w:rsidR="00000000" w:rsidRPr="00000000">
                <w:rPr>
                  <w:rFonts w:ascii="Century Gothic" w:cs="Century Gothic" w:eastAsia="Century Gothic" w:hAnsi="Century Gothic"/>
                  <w:color w:val="0000ff"/>
                  <w:sz w:val="20"/>
                  <w:szCs w:val="20"/>
                  <w:u w:val="single"/>
                  <w:rtl w:val="0"/>
                </w:rPr>
                <w:t xml:space="preserve">Інстаграм</w:t>
              </w:r>
            </w:hyperlink>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F">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Цільова аудиторія відеоматеріалів</w:t>
            </w:r>
          </w:p>
        </w:tc>
        <w:tc>
          <w:tcPr>
            <w:shd w:fill="auto" w:val="clear"/>
            <w:vAlign w:val="center"/>
          </w:tcPr>
          <w:p w:rsidR="00000000" w:rsidDel="00000000" w:rsidP="00000000" w:rsidRDefault="00000000" w:rsidRPr="00000000" w14:paraId="00000030">
            <w:pPr>
              <w:numPr>
                <w:ilvl w:val="0"/>
                <w:numId w:val="6"/>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Широка українська аудиторія.</w:t>
            </w:r>
          </w:p>
          <w:p w:rsidR="00000000" w:rsidDel="00000000" w:rsidP="00000000" w:rsidRDefault="00000000" w:rsidRPr="00000000" w14:paraId="00000031">
            <w:pPr>
              <w:numPr>
                <w:ilvl w:val="0"/>
                <w:numId w:val="6"/>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Постраждалі, люди, які перемістилися через війну;</w:t>
            </w:r>
          </w:p>
          <w:p w:rsidR="00000000" w:rsidDel="00000000" w:rsidP="00000000" w:rsidRDefault="00000000" w:rsidRPr="00000000" w14:paraId="00000032">
            <w:pPr>
              <w:numPr>
                <w:ilvl w:val="0"/>
                <w:numId w:val="6"/>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представники місцевої влади чи відомств; </w:t>
            </w:r>
          </w:p>
          <w:p w:rsidR="00000000" w:rsidDel="00000000" w:rsidP="00000000" w:rsidRDefault="00000000" w:rsidRPr="00000000" w14:paraId="00000033">
            <w:pPr>
              <w:numPr>
                <w:ilvl w:val="0"/>
                <w:numId w:val="6"/>
              </w:numPr>
              <w:spacing w:after="200"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представники центральних органів влади.</w:t>
            </w:r>
          </w:p>
        </w:tc>
      </w:tr>
    </w:tbl>
    <w:p w:rsidR="00000000" w:rsidDel="00000000" w:rsidP="00000000" w:rsidRDefault="00000000" w:rsidRPr="00000000" w14:paraId="00000034">
      <w:pPr>
        <w:spacing w:after="200" w:line="276" w:lineRule="auto"/>
        <w:rPr>
          <w:rFonts w:ascii="Century Gothic" w:cs="Century Gothic" w:eastAsia="Century Gothic" w:hAnsi="Century Gothic"/>
          <w:b w:val="1"/>
          <w:bCs w:val="1"/>
          <w:color w:val="2b333d"/>
          <w:sz w:val="20"/>
          <w:szCs w:val="20"/>
        </w:rPr>
      </w:pPr>
      <w:r w:rsidDel="00000000" w:rsidR="00000000" w:rsidRPr="00000000">
        <w:rPr>
          <w:rtl w:val="0"/>
        </w:rPr>
      </w:r>
    </w:p>
    <w:tbl>
      <w:tblPr>
        <w:tblStyle w:val="Table3"/>
        <w:tblW w:w="90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735"/>
        <w:gridCol w:w="5340"/>
        <w:tblGridChange w:id="0">
          <w:tblGrid>
            <w:gridCol w:w="3735"/>
            <w:gridCol w:w="5340"/>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35">
            <w:pPr>
              <w:spacing w:after="200" w:line="276" w:lineRule="auto"/>
              <w:jc w:val="center"/>
              <w:rPr>
                <w:rFonts w:ascii="Century Gothic" w:cs="Century Gothic" w:eastAsia="Century Gothic" w:hAnsi="Century Gothic"/>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ОПИС МАТЕРІАЛІВ, ЩО СТВОРЮЮТЬСЯ</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7">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Ідея/побажання (якщо є)</w:t>
            </w:r>
          </w:p>
        </w:tc>
        <w:tc>
          <w:tcPr>
            <w:shd w:fill="auto" w:val="clear"/>
            <w:vAlign w:val="center"/>
          </w:tcPr>
          <w:p w:rsidR="00000000" w:rsidDel="00000000" w:rsidP="00000000" w:rsidRDefault="00000000" w:rsidRPr="00000000" w14:paraId="00000038">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Просимо майбутнього підрядника представити своє бачення реалізації проєкту, сценарний план статті, пропозиції щодо представників влади для коментарів статті, доповнення до наших ідей або їхнє коригування. </w:t>
            </w:r>
          </w:p>
        </w:tc>
      </w:tr>
      <w:tr>
        <w:trPr>
          <w:cantSplit w:val="0"/>
          <w:trHeight w:val="513" w:hRule="atLeast"/>
          <w:tblHeader w:val="0"/>
        </w:trPr>
        <w:tc>
          <w:tcPr>
            <w:shd w:fill="auto" w:val="clear"/>
            <w:vAlign w:val="center"/>
          </w:tcPr>
          <w:p w:rsidR="00000000" w:rsidDel="00000000" w:rsidP="00000000" w:rsidRDefault="00000000" w:rsidRPr="00000000" w14:paraId="00000039">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Обов'язкові елементи в кадрі </w:t>
            </w:r>
          </w:p>
        </w:tc>
        <w:tc>
          <w:tcPr>
            <w:shd w:fill="auto" w:val="clear"/>
            <w:vAlign w:val="center"/>
          </w:tcPr>
          <w:p w:rsidR="00000000" w:rsidDel="00000000" w:rsidP="00000000" w:rsidRDefault="00000000" w:rsidRPr="00000000" w14:paraId="0000003A">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Лого БФ “Право на захист”, лого партнерів, правильне титрування </w:t>
            </w:r>
          </w:p>
        </w:tc>
      </w:tr>
      <w:tr>
        <w:trPr>
          <w:cantSplit w:val="0"/>
          <w:tblHeader w:val="0"/>
        </w:trPr>
        <w:tc>
          <w:tcPr>
            <w:shd w:fill="auto" w:val="clear"/>
            <w:vAlign w:val="center"/>
          </w:tcPr>
          <w:p w:rsidR="00000000" w:rsidDel="00000000" w:rsidP="00000000" w:rsidRDefault="00000000" w:rsidRPr="00000000" w14:paraId="0000003B">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Обов’язковий текст у статті (слоґан, тощо)</w:t>
            </w:r>
          </w:p>
        </w:tc>
        <w:tc>
          <w:tcPr>
            <w:shd w:fill="auto" w:val="clear"/>
            <w:vAlign w:val="center"/>
          </w:tcPr>
          <w:p w:rsidR="00000000" w:rsidDel="00000000" w:rsidP="00000000" w:rsidRDefault="00000000" w:rsidRPr="00000000" w14:paraId="0000003C">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Буде напрацьовано додатково. </w:t>
            </w:r>
          </w:p>
        </w:tc>
      </w:tr>
      <w:tr>
        <w:trPr>
          <w:cantSplit w:val="0"/>
          <w:tblHeader w:val="0"/>
        </w:trPr>
        <w:tc>
          <w:tcPr>
            <w:shd w:fill="auto" w:val="clear"/>
            <w:vAlign w:val="center"/>
          </w:tcPr>
          <w:p w:rsidR="00000000" w:rsidDel="00000000" w:rsidP="00000000" w:rsidRDefault="00000000" w:rsidRPr="00000000" w14:paraId="0000003D">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Лексичне  поле (набір слів, фраз, які відображають філософію бренду і відповідають цілям даної кампанії)</w:t>
            </w:r>
          </w:p>
        </w:tc>
        <w:tc>
          <w:tcPr>
            <w:shd w:fill="auto" w:val="clear"/>
            <w:vAlign w:val="center"/>
          </w:tcPr>
          <w:p w:rsidR="00000000" w:rsidDel="00000000" w:rsidP="00000000" w:rsidRDefault="00000000" w:rsidRPr="00000000" w14:paraId="0000003E">
            <w:pPr>
              <w:spacing w:after="240" w:before="24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ВПО, економічна самозарадність, економічна спроможність, мікробізнес, безоплатні курси,. грантова підтримка, супровід кар’єрних консультантів, менторство</w:t>
            </w:r>
          </w:p>
        </w:tc>
      </w:tr>
      <w:tr>
        <w:trPr>
          <w:cantSplit w:val="0"/>
          <w:trHeight w:val="397" w:hRule="atLeast"/>
          <w:tblHeader w:val="0"/>
        </w:trPr>
        <w:tc>
          <w:tcPr>
            <w:gridSpan w:val="2"/>
            <w:shd w:fill="1d5eac" w:val="clear"/>
            <w:vAlign w:val="center"/>
          </w:tcPr>
          <w:p w:rsidR="00000000" w:rsidDel="00000000" w:rsidP="00000000" w:rsidRDefault="00000000" w:rsidRPr="00000000" w14:paraId="0000003F">
            <w:pPr>
              <w:spacing w:after="200" w:line="276" w:lineRule="auto"/>
              <w:jc w:val="center"/>
              <w:rPr>
                <w:rFonts w:ascii="Century Gothic" w:cs="Century Gothic" w:eastAsia="Century Gothic" w:hAnsi="Century Gothic"/>
                <w:b w:val="1"/>
                <w:bCs w:val="1"/>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СТИЛІСТИКА МАТЕРІАЛІВ, ЩО СТВОРЮЮТЬСЯ</w:t>
            </w:r>
          </w:p>
        </w:tc>
      </w:tr>
      <w:tr>
        <w:trPr>
          <w:cantSplit w:val="0"/>
          <w:tblHeader w:val="0"/>
        </w:trPr>
        <w:tc>
          <w:tcPr>
            <w:shd w:fill="auto" w:val="clear"/>
            <w:vAlign w:val="center"/>
          </w:tcPr>
          <w:p w:rsidR="00000000" w:rsidDel="00000000" w:rsidP="00000000" w:rsidRDefault="00000000" w:rsidRPr="00000000" w14:paraId="00000041">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Візуальне наповнення публікації</w:t>
            </w:r>
          </w:p>
        </w:tc>
        <w:tc>
          <w:tcPr>
            <w:shd w:fill="auto" w:val="clear"/>
            <w:vAlign w:val="center"/>
          </w:tcPr>
          <w:p w:rsidR="00000000" w:rsidDel="00000000" w:rsidP="00000000" w:rsidRDefault="00000000" w:rsidRPr="00000000" w14:paraId="00000042">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фото - і коментаторів, і релевантні до тексту</w:t>
            </w:r>
          </w:p>
        </w:tc>
      </w:tr>
    </w:tbl>
    <w:p w:rsidR="00000000" w:rsidDel="00000000" w:rsidP="00000000" w:rsidRDefault="00000000" w:rsidRPr="00000000" w14:paraId="00000043">
      <w:pPr>
        <w:spacing w:after="200" w:line="276" w:lineRule="auto"/>
        <w:rPr>
          <w:rFonts w:ascii="Century Gothic" w:cs="Century Gothic" w:eastAsia="Century Gothic" w:hAnsi="Century Gothic"/>
          <w:color w:val="2b333d"/>
          <w:sz w:val="20"/>
          <w:szCs w:val="20"/>
        </w:rPr>
      </w:pPr>
      <w:r w:rsidDel="00000000" w:rsidR="00000000" w:rsidRPr="00000000">
        <w:rPr>
          <w:rtl w:val="0"/>
        </w:rPr>
      </w:r>
    </w:p>
    <w:tbl>
      <w:tblPr>
        <w:tblStyle w:val="Table4"/>
        <w:tblW w:w="90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750"/>
        <w:gridCol w:w="5325"/>
        <w:tblGridChange w:id="0">
          <w:tblGrid>
            <w:gridCol w:w="3750"/>
            <w:gridCol w:w="5325"/>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44">
            <w:pPr>
              <w:spacing w:after="200" w:line="276" w:lineRule="auto"/>
              <w:jc w:val="center"/>
              <w:rPr>
                <w:rFonts w:ascii="Century Gothic" w:cs="Century Gothic" w:eastAsia="Century Gothic" w:hAnsi="Century Gothic"/>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МАТЕРІАЛИ, ЩО Є В НАЯВНОСТІ</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46">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Надані вихідні матеріали (логотип у векторі .ai, брендбук, шрифт)</w:t>
            </w:r>
          </w:p>
        </w:tc>
        <w:tc>
          <w:tcPr>
            <w:shd w:fill="auto" w:val="clear"/>
            <w:vAlign w:val="center"/>
          </w:tcPr>
          <w:p w:rsidR="00000000" w:rsidDel="00000000" w:rsidP="00000000" w:rsidRDefault="00000000" w:rsidRPr="00000000" w14:paraId="00000047">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Логотипи БФ, донора, візібіліті гайд Фонду</w:t>
            </w:r>
          </w:p>
        </w:tc>
      </w:tr>
      <w:tr>
        <w:trPr>
          <w:cantSplit w:val="0"/>
          <w:tblHeader w:val="0"/>
        </w:trPr>
        <w:tc>
          <w:tcPr>
            <w:shd w:fill="auto" w:val="clear"/>
            <w:vAlign w:val="center"/>
          </w:tcPr>
          <w:p w:rsidR="00000000" w:rsidDel="00000000" w:rsidP="00000000" w:rsidRDefault="00000000" w:rsidRPr="00000000" w14:paraId="00000048">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Надані матеріали</w:t>
            </w:r>
          </w:p>
        </w:tc>
        <w:tc>
          <w:tcPr>
            <w:shd w:fill="auto" w:val="clear"/>
            <w:vAlign w:val="center"/>
          </w:tcPr>
          <w:p w:rsidR="00000000" w:rsidDel="00000000" w:rsidP="00000000" w:rsidRDefault="00000000" w:rsidRPr="00000000" w14:paraId="00000049">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Гайдлайни, бренд-буки, меседж-бокси, супроводження комунікаційників на всіх етапах виробництва. </w:t>
            </w:r>
          </w:p>
        </w:tc>
      </w:tr>
      <w:tr>
        <w:trPr>
          <w:cantSplit w:val="0"/>
          <w:tblHeader w:val="0"/>
        </w:trPr>
        <w:tc>
          <w:tcPr>
            <w:shd w:fill="auto" w:val="clear"/>
            <w:vAlign w:val="center"/>
          </w:tcPr>
          <w:p w:rsidR="00000000" w:rsidDel="00000000" w:rsidP="00000000" w:rsidRDefault="00000000" w:rsidRPr="00000000" w14:paraId="0000004A">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Надані аудіоматеріали (.wav)</w:t>
            </w:r>
          </w:p>
        </w:tc>
        <w:tc>
          <w:tcPr>
            <w:shd w:fill="auto" w:val="clear"/>
            <w:vAlign w:val="center"/>
          </w:tcPr>
          <w:p w:rsidR="00000000" w:rsidDel="00000000" w:rsidP="00000000" w:rsidRDefault="00000000" w:rsidRPr="00000000" w14:paraId="0000004B">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w:t>
            </w:r>
          </w:p>
        </w:tc>
      </w:tr>
      <w:tr>
        <w:trPr>
          <w:cantSplit w:val="0"/>
          <w:trHeight w:val="397" w:hRule="atLeast"/>
          <w:tblHeader w:val="0"/>
        </w:trPr>
        <w:tc>
          <w:tcPr>
            <w:gridSpan w:val="2"/>
            <w:shd w:fill="dbe5f1" w:val="clear"/>
            <w:vAlign w:val="center"/>
          </w:tcPr>
          <w:p w:rsidR="00000000" w:rsidDel="00000000" w:rsidP="00000000" w:rsidRDefault="00000000" w:rsidRPr="00000000" w14:paraId="0000004C">
            <w:pPr>
              <w:spacing w:after="200" w:line="276" w:lineRule="auto"/>
              <w:jc w:val="center"/>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ОРГАНІЗАЦІЙНІ МОМЕНТИ</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4E">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Узгодження</w:t>
            </w:r>
          </w:p>
        </w:tc>
        <w:tc>
          <w:tcPr>
            <w:shd w:fill="auto" w:val="clear"/>
            <w:vAlign w:val="center"/>
          </w:tcPr>
          <w:p w:rsidR="00000000" w:rsidDel="00000000" w:rsidP="00000000" w:rsidRDefault="00000000" w:rsidRPr="00000000" w14:paraId="0000004F">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Обов’язкове узгодження з БФ на всіх етапах: сценарних рішень, ідей для побудови канви матеріали та його візуальне наповнення, форматів тощо. </w:t>
            </w:r>
          </w:p>
          <w:p w:rsidR="00000000" w:rsidDel="00000000" w:rsidP="00000000" w:rsidRDefault="00000000" w:rsidRPr="00000000" w14:paraId="00000050">
            <w:pPr>
              <w:spacing w:after="200" w:line="276"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Просимо три кола правок на кожному з цих етапів:</w:t>
            </w:r>
          </w:p>
          <w:p w:rsidR="00000000" w:rsidDel="00000000" w:rsidP="00000000" w:rsidRDefault="00000000" w:rsidRPr="00000000" w14:paraId="00000051">
            <w:pPr>
              <w:numPr>
                <w:ilvl w:val="0"/>
                <w:numId w:val="4"/>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Підбір героїв/спікерів</w:t>
            </w:r>
          </w:p>
          <w:p w:rsidR="00000000" w:rsidDel="00000000" w:rsidP="00000000" w:rsidRDefault="00000000" w:rsidRPr="00000000" w14:paraId="00000052">
            <w:pPr>
              <w:numPr>
                <w:ilvl w:val="0"/>
                <w:numId w:val="3"/>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Написання сценарію/тексту</w:t>
            </w:r>
          </w:p>
          <w:p w:rsidR="00000000" w:rsidDel="00000000" w:rsidP="00000000" w:rsidRDefault="00000000" w:rsidRPr="00000000" w14:paraId="00000053">
            <w:pPr>
              <w:numPr>
                <w:ilvl w:val="0"/>
                <w:numId w:val="2"/>
              </w:numPr>
              <w:spacing w:line="276"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Текст статті до публікації</w:t>
            </w:r>
          </w:p>
        </w:tc>
      </w:tr>
      <w:tr>
        <w:trPr>
          <w:cantSplit w:val="0"/>
          <w:trHeight w:val="2125" w:hRule="atLeast"/>
          <w:tblHeader w:val="0"/>
        </w:trPr>
        <w:tc>
          <w:tcPr>
            <w:shd w:fill="auto" w:val="clear"/>
            <w:vAlign w:val="center"/>
          </w:tcPr>
          <w:p w:rsidR="00000000" w:rsidDel="00000000" w:rsidP="00000000" w:rsidRDefault="00000000" w:rsidRPr="00000000" w14:paraId="00000054">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Якщо є, можливі обмеження майнових прав інтелектуальної власності, які передають Замовникові, термін дії, територія дії майнових прав і способи використання Творів</w:t>
            </w:r>
          </w:p>
        </w:tc>
        <w:tc>
          <w:tcPr>
            <w:shd w:fill="auto" w:val="clear"/>
            <w:vAlign w:val="center"/>
          </w:tcPr>
          <w:p w:rsidR="00000000" w:rsidDel="00000000" w:rsidP="00000000" w:rsidRDefault="00000000" w:rsidRPr="00000000" w14:paraId="00000055">
            <w:pPr>
              <w:spacing w:after="200" w:line="276" w:lineRule="auto"/>
              <w:rPr>
                <w:rFonts w:ascii="Century Gothic" w:cs="Century Gothic" w:eastAsia="Century Gothic" w:hAnsi="Century Gothic"/>
                <w:color w:val="2b333d"/>
                <w:sz w:val="20"/>
                <w:szCs w:val="20"/>
              </w:rPr>
            </w:pPr>
            <w:r w:rsidDel="00000000" w:rsidR="00000000" w:rsidRPr="00000000">
              <w:rPr>
                <w:rtl w:val="0"/>
              </w:rPr>
            </w:r>
          </w:p>
        </w:tc>
      </w:tr>
      <w:tr>
        <w:trPr>
          <w:cantSplit w:val="0"/>
          <w:trHeight w:val="618" w:hRule="atLeast"/>
          <w:tblHeader w:val="0"/>
        </w:trPr>
        <w:tc>
          <w:tcPr>
            <w:shd w:fill="auto" w:val="clear"/>
            <w:vAlign w:val="center"/>
          </w:tcPr>
          <w:p w:rsidR="00000000" w:rsidDel="00000000" w:rsidP="00000000" w:rsidRDefault="00000000" w:rsidRPr="00000000" w14:paraId="00000056">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Інші орг. моменти</w:t>
            </w:r>
          </w:p>
        </w:tc>
        <w:tc>
          <w:tcPr>
            <w:shd w:fill="auto" w:val="clear"/>
            <w:vAlign w:val="center"/>
          </w:tcPr>
          <w:p w:rsidR="00000000" w:rsidDel="00000000" w:rsidP="00000000" w:rsidRDefault="00000000" w:rsidRPr="00000000" w14:paraId="00000057">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 разі, якщо підрядник має намір безпосередньо на місці проводити інтерв”ювання героїнь матеріалу - надати окремі розрахунки по цій частині підготовки матеріалу, і при погодженні цього етапу підрядник має забезпечити виїзд на локацію до героїв в погодженому просторі відповідно до стильового бачення проєкту.</w:t>
            </w:r>
          </w:p>
          <w:p w:rsidR="00000000" w:rsidDel="00000000" w:rsidP="00000000" w:rsidRDefault="00000000" w:rsidRPr="00000000" w14:paraId="00000058">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Також підрядник має надати показники охоплення, які пропонує при виконанні замовлення. А опісля - надати звіт. </w:t>
            </w:r>
          </w:p>
          <w:p w:rsidR="00000000" w:rsidDel="00000000" w:rsidP="00000000" w:rsidRDefault="00000000" w:rsidRPr="00000000" w14:paraId="00000059">
            <w:pPr>
              <w:spacing w:after="200" w:line="276"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Узгодження на всіх етапах: концепції, локації та залучені експерти/герої; фінальний текст мають бути погоджені з командою БФ «Право на захист» до початку та під час виробництва.</w:t>
            </w:r>
          </w:p>
          <w:p w:rsidR="00000000" w:rsidDel="00000000" w:rsidP="00000000" w:rsidRDefault="00000000" w:rsidRPr="00000000" w14:paraId="0000005A">
            <w:pPr>
              <w:spacing w:after="200" w:line="276"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Координація з комунікаційною командою Фонду — для доступу до героїв, підбору місць зйомок, консультацій щодо меседжів та дотримання етичних стандартів у роботі з вразливими людьми.</w:t>
            </w:r>
            <w:r w:rsidDel="00000000" w:rsidR="00000000" w:rsidRPr="00000000">
              <w:rPr>
                <w:rtl w:val="0"/>
              </w:rPr>
            </w:r>
          </w:p>
        </w:tc>
      </w:tr>
      <w:tr>
        <w:trPr>
          <w:cantSplit w:val="0"/>
          <w:trHeight w:val="618" w:hRule="atLeast"/>
          <w:tblHeader w:val="0"/>
        </w:trPr>
        <w:tc>
          <w:tcPr>
            <w:shd w:fill="auto" w:val="clear"/>
            <w:vAlign w:val="center"/>
          </w:tcPr>
          <w:p w:rsidR="00000000" w:rsidDel="00000000" w:rsidP="00000000" w:rsidRDefault="00000000" w:rsidRPr="00000000" w14:paraId="0000005B">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Дата заповнення брифа</w:t>
            </w:r>
          </w:p>
        </w:tc>
        <w:tc>
          <w:tcPr>
            <w:shd w:fill="auto" w:val="clear"/>
            <w:vAlign w:val="center"/>
          </w:tcPr>
          <w:p w:rsidR="00000000" w:rsidDel="00000000" w:rsidP="00000000" w:rsidRDefault="00000000" w:rsidRPr="00000000" w14:paraId="0000005C">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01.10.2026</w:t>
            </w:r>
          </w:p>
        </w:tc>
      </w:tr>
      <w:tr>
        <w:trPr>
          <w:cantSplit w:val="0"/>
          <w:tblHeader w:val="0"/>
        </w:trPr>
        <w:tc>
          <w:tcPr>
            <w:shd w:fill="auto" w:val="clear"/>
            <w:vAlign w:val="center"/>
          </w:tcPr>
          <w:p w:rsidR="00000000" w:rsidDel="00000000" w:rsidP="00000000" w:rsidRDefault="00000000" w:rsidRPr="00000000" w14:paraId="0000005D">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Планова дата початку співпраці</w:t>
            </w:r>
          </w:p>
        </w:tc>
        <w:tc>
          <w:tcPr>
            <w:shd w:fill="auto" w:val="clear"/>
            <w:vAlign w:val="center"/>
          </w:tcPr>
          <w:p w:rsidR="00000000" w:rsidDel="00000000" w:rsidP="00000000" w:rsidRDefault="00000000" w:rsidRPr="00000000" w14:paraId="0000005E">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кінець жовтня </w:t>
            </w:r>
          </w:p>
        </w:tc>
      </w:tr>
      <w:tr>
        <w:trPr>
          <w:cantSplit w:val="0"/>
          <w:tblHeader w:val="0"/>
        </w:trPr>
        <w:tc>
          <w:tcPr>
            <w:shd w:fill="auto" w:val="clear"/>
            <w:vAlign w:val="center"/>
          </w:tcPr>
          <w:p w:rsidR="00000000" w:rsidDel="00000000" w:rsidP="00000000" w:rsidRDefault="00000000" w:rsidRPr="00000000" w14:paraId="0000005F">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Планова дата здачі матеріалів</w:t>
            </w:r>
          </w:p>
        </w:tc>
        <w:tc>
          <w:tcPr>
            <w:shd w:fill="auto" w:val="clear"/>
            <w:vAlign w:val="center"/>
          </w:tcPr>
          <w:p w:rsidR="00000000" w:rsidDel="00000000" w:rsidP="00000000" w:rsidRDefault="00000000" w:rsidRPr="00000000" w14:paraId="00000060">
            <w:pPr>
              <w:spacing w:after="200" w:line="276"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початок грудня (2026)</w:t>
            </w:r>
          </w:p>
        </w:tc>
      </w:tr>
      <w:tr>
        <w:trPr>
          <w:cantSplit w:val="0"/>
          <w:trHeight w:val="200" w:hRule="atLeast"/>
          <w:tblHeader w:val="0"/>
        </w:trPr>
        <w:tc>
          <w:tcPr>
            <w:gridSpan w:val="2"/>
            <w:shd w:fill="auto" w:val="clear"/>
            <w:vAlign w:val="center"/>
          </w:tcPr>
          <w:p w:rsidR="00000000" w:rsidDel="00000000" w:rsidP="00000000" w:rsidRDefault="00000000" w:rsidRPr="00000000" w14:paraId="00000061">
            <w:pPr>
              <w:spacing w:after="200" w:line="276" w:lineRule="auto"/>
              <w:jc w:val="center"/>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Критерії відбору переможця</w:t>
            </w:r>
          </w:p>
        </w:tc>
      </w:tr>
      <w:tr>
        <w:trPr>
          <w:cantSplit w:val="0"/>
          <w:trHeight w:val="255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3">
            <w:pPr>
              <w:numPr>
                <w:ilvl w:val="0"/>
                <w:numId w:val="5"/>
              </w:numPr>
              <w:spacing w:after="200" w:line="276" w:lineRule="auto"/>
              <w:ind w:left="720" w:hanging="360"/>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Чіткий підхід до створення та розміщення статті в національних інтернет-медіа </w:t>
            </w:r>
            <w:r w:rsidDel="00000000" w:rsidR="00000000" w:rsidRPr="00000000">
              <w:rPr>
                <w:rtl w:val="0"/>
              </w:rPr>
            </w:r>
          </w:p>
          <w:p w:rsidR="00000000" w:rsidDel="00000000" w:rsidP="00000000" w:rsidRDefault="00000000" w:rsidRPr="00000000" w14:paraId="00000064">
            <w:pPr>
              <w:spacing w:after="200" w:line="276" w:lineRule="auto"/>
              <w:jc w:val="both"/>
              <w:rPr>
                <w:rFonts w:ascii="Century Gothic" w:cs="Century Gothic" w:eastAsia="Century Gothic" w:hAnsi="Century Gothic"/>
                <w:color w:val="2b333d"/>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65">
            <w:pPr>
              <w:widowControl w:val="0"/>
              <w:spacing w:line="240" w:lineRule="auto"/>
              <w:jc w:val="center"/>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0-30 балів</w:t>
            </w:r>
            <w:r w:rsidDel="00000000" w:rsidR="00000000" w:rsidRPr="00000000">
              <w:rPr>
                <w:rtl w:val="0"/>
              </w:rPr>
            </w:r>
          </w:p>
          <w:p w:rsidR="00000000" w:rsidDel="00000000" w:rsidP="00000000" w:rsidRDefault="00000000" w:rsidRPr="00000000" w14:paraId="00000066">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30 балів — інтернет-видання з національним масштабу може створити статтю або серію кількох  (журналістське дослідження теми) на суспільно значущу тематику, та розмістити його на своїх сторінках. Має відповідний досвід створення таких статей та розміщення їх (додати приклади таких робіт, у портфоліо їх не менше 5). </w:t>
            </w:r>
          </w:p>
          <w:p w:rsidR="00000000" w:rsidDel="00000000" w:rsidP="00000000" w:rsidRDefault="00000000" w:rsidRPr="00000000" w14:paraId="00000067">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Може запропонувати безоплатне просування через соц. мережі інтернет-видання (не менше 1 допису на 1 сюжет). Надає інформацію щодо кількості глядачів, які потенційно можуть подивитися всі три сюжети і кожен окремо.</w:t>
            </w:r>
          </w:p>
          <w:p w:rsidR="00000000" w:rsidDel="00000000" w:rsidP="00000000" w:rsidRDefault="00000000" w:rsidRPr="00000000" w14:paraId="00000068">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69">
            <w:pPr>
              <w:spacing w:line="240" w:lineRule="auto"/>
              <w:jc w:val="both"/>
              <w:rPr>
                <w:rFonts w:ascii="Century Gothic" w:cs="Century Gothic" w:eastAsia="Century Gothic" w:hAnsi="Century Gothic"/>
                <w:color w:val="2b333d"/>
                <w:sz w:val="20"/>
                <w:szCs w:val="20"/>
                <w:highlight w:val="yellow"/>
              </w:rPr>
            </w:pPr>
            <w:r w:rsidDel="00000000" w:rsidR="00000000" w:rsidRPr="00000000">
              <w:rPr>
                <w:rFonts w:ascii="Century Gothic" w:cs="Century Gothic" w:eastAsia="Century Gothic" w:hAnsi="Century Gothic"/>
                <w:color w:val="2b333d"/>
                <w:sz w:val="20"/>
                <w:szCs w:val="20"/>
                <w:rtl w:val="0"/>
              </w:rPr>
              <w:t xml:space="preserve">15 балів — інтернет-видання є національним, може створити статтю соціального спрямування  та розмістити на своїх сторінках. Має відповідний досвід створення таких статей та розміщення їх в ефірі (додати приклади робіт, у портфоліо їх до 5). </w:t>
            </w:r>
            <w:r w:rsidDel="00000000" w:rsidR="00000000" w:rsidRPr="00000000">
              <w:rPr>
                <w:rtl w:val="0"/>
              </w:rPr>
            </w:r>
          </w:p>
          <w:p w:rsidR="00000000" w:rsidDel="00000000" w:rsidP="00000000" w:rsidRDefault="00000000" w:rsidRPr="00000000" w14:paraId="0000006A">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6B">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10 балів — інтернет-видання є національним, може створити статті за задану тематику, але не має відповідного досвіду створення такого впродукту.</w:t>
            </w:r>
          </w:p>
          <w:p w:rsidR="00000000" w:rsidDel="00000000" w:rsidP="00000000" w:rsidRDefault="00000000" w:rsidRPr="00000000" w14:paraId="0000006C">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6D">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0 балів — інтернет-видання не є національним та не має релевантного досвіду створення втаких статей.</w:t>
            </w:r>
          </w:p>
        </w:tc>
      </w:tr>
      <w:tr>
        <w:trPr>
          <w:cantSplit w:val="0"/>
          <w:trHeight w:val="9841.201171874998" w:hRule="atLeast"/>
          <w:tblHeader w:val="0"/>
        </w:trPr>
        <w:tc>
          <w:tcPr>
            <w:shd w:fill="auto" w:val="clear"/>
            <w:vAlign w:val="center"/>
          </w:tcPr>
          <w:p w:rsidR="00000000" w:rsidDel="00000000" w:rsidP="00000000" w:rsidRDefault="00000000" w:rsidRPr="00000000" w14:paraId="0000006E">
            <w:pPr>
              <w:spacing w:after="200" w:line="276"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2. Мають описані текстово ідеї щодо сценарію та стилю (зокрема, і візуалізації), формату подачі, аби вигідно підкреслити основні меседжі матеріалів. Відповідають високому рівню організації знімального процесу</w:t>
            </w:r>
            <w:r w:rsidDel="00000000" w:rsidR="00000000" w:rsidRPr="00000000">
              <w:rPr>
                <w:rtl w:val="0"/>
              </w:rPr>
            </w:r>
          </w:p>
        </w:tc>
        <w:tc>
          <w:tcPr>
            <w:shd w:fill="auto" w:val="clear"/>
            <w:vAlign w:val="center"/>
          </w:tcPr>
          <w:p w:rsidR="00000000" w:rsidDel="00000000" w:rsidP="00000000" w:rsidRDefault="00000000" w:rsidRPr="00000000" w14:paraId="0000006F">
            <w:pPr>
              <w:widowControl w:val="0"/>
              <w:spacing w:line="240" w:lineRule="auto"/>
              <w:jc w:val="center"/>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0-20 балів</w:t>
            </w:r>
          </w:p>
          <w:p w:rsidR="00000000" w:rsidDel="00000000" w:rsidP="00000000" w:rsidRDefault="00000000" w:rsidRPr="00000000" w14:paraId="00000070">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20 балів — Підрядник представив продуману концепцію статті у вигляді текстового документа або презентації (Power point, Google, Canva тощо), яка повністю відповідає ідеї кампанії, включає запропоновані у драфті акценти. У концепті описано покроковість створення статті, етапи уточнення, таймлайн. Підрядник надає сценарій статті зі своїми пропозиціями. У документі вже зазначені спікери, які будуть використані для початку роботи.</w:t>
            </w:r>
          </w:p>
          <w:p w:rsidR="00000000" w:rsidDel="00000000" w:rsidP="00000000" w:rsidRDefault="00000000" w:rsidRPr="00000000" w14:paraId="00000071">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2">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3">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15 балів — Представлено базову, загалом релевантну ідею сценарію та подачі у вигляді текстового документа або презентації (Power point, Google, Canva тощо), яка відповідає концепції, але потребує доопрацювання. </w:t>
            </w:r>
          </w:p>
          <w:p w:rsidR="00000000" w:rsidDel="00000000" w:rsidP="00000000" w:rsidRDefault="00000000" w:rsidRPr="00000000" w14:paraId="00000074">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Наявні базові відомості про хід підготовчого процесу, але без деталізації в аспектах героїв.</w:t>
            </w:r>
          </w:p>
          <w:p w:rsidR="00000000" w:rsidDel="00000000" w:rsidP="00000000" w:rsidRDefault="00000000" w:rsidRPr="00000000" w14:paraId="00000075">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6">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10 балів — Ідеї у вигляді текстового документа або презентації (Power point, Google, Canva тощо) нечіткі або не відповідають тематиці. Кампанійний контекст не враховано, пропозиція виглядає шаблонною. Хід підготовчого процесу описаний стисло, відомості про наявність послуг з брифу надані частково. </w:t>
            </w:r>
          </w:p>
          <w:p w:rsidR="00000000" w:rsidDel="00000000" w:rsidP="00000000" w:rsidRDefault="00000000" w:rsidRPr="00000000" w14:paraId="00000077">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8">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0 балів — Релевантна ідея (у вигляді текстового документа або презентації (Power point, Google, Canva тощо) відсутня, подані матеріали не відповідають тематиці або суперечать цінностям проєкту. Відомості про наявність послуг з брифу не надана. </w:t>
            </w:r>
          </w:p>
        </w:tc>
      </w:tr>
      <w:tr>
        <w:trPr>
          <w:cantSplit w:val="0"/>
          <w:tblHeader w:val="0"/>
        </w:trPr>
        <w:tc>
          <w:tcPr>
            <w:shd w:fill="auto" w:val="clear"/>
            <w:vAlign w:val="center"/>
          </w:tcPr>
          <w:p w:rsidR="00000000" w:rsidDel="00000000" w:rsidP="00000000" w:rsidRDefault="00000000" w:rsidRPr="00000000" w14:paraId="00000079">
            <w:pPr>
              <w:spacing w:after="200" w:line="276"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3. Терміни виконання</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jc w:val="center"/>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0-20 балів</w:t>
            </w:r>
          </w:p>
          <w:p w:rsidR="00000000" w:rsidDel="00000000" w:rsidP="00000000" w:rsidRDefault="00000000" w:rsidRPr="00000000" w14:paraId="0000007B">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20 балів — Підрядник готовий зібрати потрібний матеріал, написати текст,  погодити та розмістити статтю протягом періоду до 4 тижнів після затвердження сценаріїв. Чітко прописаний графік робіт (з розбивкою по днях, у вигляді excel таблиці, так званий таймлайн), враховано етапи погодження.</w:t>
            </w:r>
          </w:p>
          <w:p w:rsidR="00000000" w:rsidDel="00000000" w:rsidP="00000000" w:rsidRDefault="00000000" w:rsidRPr="00000000" w14:paraId="0000007C">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15 балів — Вказаний термін виконання до 5 тижнів. Загалом реалістичний план, проте без детального розпису або з можливими ризиками затримки.  Чітко прописаний графік робіт (з розбивкою по днях, у вигляді excel таблиці, так званий таймлайн), враховано етапи погодження. </w:t>
            </w:r>
          </w:p>
          <w:p w:rsidR="00000000" w:rsidDel="00000000" w:rsidP="00000000" w:rsidRDefault="00000000" w:rsidRPr="00000000" w14:paraId="0000007D">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10 балів — Термін виконання до 6 тижнів, або терміни не узгоджені з очікуваним графіком проєкту. Наявні загальні оцінки без деталізації процесу, враховано етапи погодження.</w:t>
            </w:r>
          </w:p>
          <w:p w:rsidR="00000000" w:rsidDel="00000000" w:rsidP="00000000" w:rsidRDefault="00000000" w:rsidRPr="00000000" w14:paraId="0000007E">
            <w:pPr>
              <w:spacing w:line="240" w:lineRule="auto"/>
              <w:jc w:val="both"/>
              <w:rPr>
                <w:rFonts w:ascii="Times New Roman" w:cs="Times New Roman" w:eastAsia="Times New Roman" w:hAnsi="Times New Roman"/>
                <w:sz w:val="20"/>
                <w:szCs w:val="20"/>
              </w:rPr>
            </w:pPr>
            <w:r w:rsidDel="00000000" w:rsidR="00000000" w:rsidRPr="00000000">
              <w:rPr>
                <w:rFonts w:ascii="Century Gothic" w:cs="Century Gothic" w:eastAsia="Century Gothic" w:hAnsi="Century Gothic"/>
                <w:color w:val="2b333d"/>
                <w:sz w:val="20"/>
                <w:szCs w:val="20"/>
                <w:rtl w:val="0"/>
              </w:rPr>
              <w:t xml:space="preserve">0 балів — Вказано термін понад 6 тижнів, або взагалі не вказано терміни виконання. Пропозиція не відповідає часовим рамкам проєкту. Відсутній таймлайн</w:t>
            </w:r>
            <w:r w:rsidDel="00000000" w:rsidR="00000000" w:rsidRPr="00000000">
              <w:rPr>
                <w:rtl w:val="0"/>
              </w:rPr>
            </w:r>
          </w:p>
          <w:p w:rsidR="00000000" w:rsidDel="00000000" w:rsidP="00000000" w:rsidRDefault="00000000" w:rsidRPr="00000000" w14:paraId="0000007F">
            <w:pPr>
              <w:widowControl w:val="0"/>
              <w:spacing w:line="240" w:lineRule="auto"/>
              <w:jc w:val="center"/>
              <w:rPr>
                <w:rFonts w:ascii="Century Gothic" w:cs="Century Gothic" w:eastAsia="Century Gothic" w:hAnsi="Century Gothic"/>
                <w:color w:val="2b333d"/>
                <w:sz w:val="20"/>
                <w:szCs w:val="20"/>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80">
            <w:pPr>
              <w:spacing w:after="200" w:line="276" w:lineRule="auto"/>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Всього</w:t>
            </w:r>
          </w:p>
        </w:tc>
        <w:tc>
          <w:tcPr>
            <w:shd w:fill="auto" w:val="clear"/>
            <w:vAlign w:val="center"/>
          </w:tcPr>
          <w:p w:rsidR="00000000" w:rsidDel="00000000" w:rsidP="00000000" w:rsidRDefault="00000000" w:rsidRPr="00000000" w14:paraId="00000081">
            <w:pPr>
              <w:spacing w:after="200" w:line="276" w:lineRule="auto"/>
              <w:jc w:val="center"/>
              <w:rPr>
                <w:rFonts w:ascii="Century Gothic" w:cs="Century Gothic" w:eastAsia="Century Gothic" w:hAnsi="Century Gothic"/>
                <w:b w:val="1"/>
                <w:bCs w:val="1"/>
                <w:color w:val="2b333d"/>
                <w:sz w:val="20"/>
                <w:szCs w:val="20"/>
                <w:highlight w:val="white"/>
              </w:rPr>
            </w:pPr>
            <w:r w:rsidDel="00000000" w:rsidR="00000000" w:rsidRPr="00000000">
              <w:rPr>
                <w:rFonts w:ascii="Century Gothic" w:cs="Century Gothic" w:eastAsia="Century Gothic" w:hAnsi="Century Gothic"/>
                <w:b w:val="1"/>
                <w:bCs w:val="1"/>
                <w:color w:val="2b333d"/>
                <w:sz w:val="20"/>
                <w:szCs w:val="20"/>
                <w:highlight w:val="white"/>
                <w:rtl w:val="0"/>
              </w:rPr>
              <w:t xml:space="preserve">70 балів</w:t>
            </w:r>
          </w:p>
        </w:tc>
      </w:tr>
    </w:tbl>
    <w:p w:rsidR="00000000" w:rsidDel="00000000" w:rsidP="00000000" w:rsidRDefault="00000000" w:rsidRPr="00000000" w14:paraId="00000082">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83">
      <w:pPr>
        <w:spacing w:line="276" w:lineRule="auto"/>
        <w:rPr/>
      </w:pPr>
      <w:r w:rsidDel="00000000" w:rsidR="00000000" w:rsidRPr="00000000">
        <w:rPr>
          <w:rtl w:val="0"/>
        </w:rPr>
      </w:r>
    </w:p>
    <w:p w:rsidR="00000000" w:rsidDel="00000000" w:rsidP="00000000" w:rsidRDefault="00000000" w:rsidRPr="00000000" w14:paraId="00000084">
      <w:pPr>
        <w:spacing w:line="240" w:lineRule="auto"/>
        <w:jc w:val="center"/>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Додаткові вимоги до учасника тендеру</w:t>
      </w:r>
    </w:p>
    <w:p w:rsidR="00000000" w:rsidDel="00000000" w:rsidP="00000000" w:rsidRDefault="00000000" w:rsidRPr="00000000" w14:paraId="00000085">
      <w:pPr>
        <w:spacing w:line="240" w:lineRule="auto"/>
        <w:jc w:val="center"/>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86">
      <w:pPr>
        <w:spacing w:line="240"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Правовий статус учасника</w:t>
      </w:r>
    </w:p>
    <w:p w:rsidR="00000000" w:rsidDel="00000000" w:rsidP="00000000" w:rsidRDefault="00000000" w:rsidRPr="00000000" w14:paraId="00000087">
      <w:pPr>
        <w:numPr>
          <w:ilvl w:val="0"/>
          <w:numId w:val="1"/>
        </w:numPr>
        <w:spacing w:line="240"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До участі допускаються фізичні особи-підприємці (ФОП 3-ї групи) або юридичні особи (ТОВ), які мають право на здійснення діяльності, пов’язаної з виробництвом відеоконтенту.</w:t>
      </w:r>
    </w:p>
    <w:p w:rsidR="00000000" w:rsidDel="00000000" w:rsidP="00000000" w:rsidRDefault="00000000" w:rsidRPr="00000000" w14:paraId="00000088">
      <w:pPr>
        <w:numPr>
          <w:ilvl w:val="0"/>
          <w:numId w:val="1"/>
        </w:numPr>
        <w:spacing w:line="240"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Учасник повинен бути зареєстрований відповідно до чинного законодавства України.</w:t>
      </w:r>
    </w:p>
    <w:p w:rsidR="00000000" w:rsidDel="00000000" w:rsidP="00000000" w:rsidRDefault="00000000" w:rsidRPr="00000000" w14:paraId="00000089">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8A">
      <w:pPr>
        <w:spacing w:line="240"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Пакет документів</w:t>
      </w:r>
    </w:p>
    <w:p w:rsidR="00000000" w:rsidDel="00000000" w:rsidP="00000000" w:rsidRDefault="00000000" w:rsidRPr="00000000" w14:paraId="0000008B">
      <w:pPr>
        <w:numPr>
          <w:ilvl w:val="0"/>
          <w:numId w:val="8"/>
        </w:numPr>
        <w:spacing w:line="240"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Копія реєстраційних документів (для ФОП 3- ї групи або ТОВ).</w:t>
      </w:r>
    </w:p>
    <w:p w:rsidR="00000000" w:rsidDel="00000000" w:rsidP="00000000" w:rsidRDefault="00000000" w:rsidRPr="00000000" w14:paraId="0000008C">
      <w:pPr>
        <w:numPr>
          <w:ilvl w:val="0"/>
          <w:numId w:val="8"/>
        </w:numPr>
        <w:spacing w:line="240"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Портфоліо релевантних робіт  (приклади робіт; у вигляді текстового документа з посиланнями на роботи або презентація (Power Point, Google presentation, Canva тощо)</w:t>
      </w:r>
    </w:p>
    <w:p w:rsidR="00000000" w:rsidDel="00000000" w:rsidP="00000000" w:rsidRDefault="00000000" w:rsidRPr="00000000" w14:paraId="0000008D">
      <w:pPr>
        <w:numPr>
          <w:ilvl w:val="0"/>
          <w:numId w:val="8"/>
        </w:numPr>
        <w:spacing w:line="240"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Креативна пропозиція прописана у вигляді текстового документа або презентації (Power point, Google, Canva тощо).</w:t>
      </w:r>
    </w:p>
    <w:p w:rsidR="00000000" w:rsidDel="00000000" w:rsidP="00000000" w:rsidRDefault="00000000" w:rsidRPr="00000000" w14:paraId="0000008E">
      <w:pPr>
        <w:numPr>
          <w:ilvl w:val="0"/>
          <w:numId w:val="8"/>
        </w:numPr>
        <w:spacing w:line="240"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Опис знімального процесу</w:t>
      </w:r>
    </w:p>
    <w:p w:rsidR="00000000" w:rsidDel="00000000" w:rsidP="00000000" w:rsidRDefault="00000000" w:rsidRPr="00000000" w14:paraId="0000008F">
      <w:pPr>
        <w:numPr>
          <w:ilvl w:val="0"/>
          <w:numId w:val="8"/>
        </w:numPr>
        <w:spacing w:line="240" w:lineRule="auto"/>
        <w:ind w:left="720" w:hanging="360"/>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Чітко прописаний графік робіт (з розбивкою по днях, у вигляді excel таблиці), враховано етапи погодження.</w:t>
      </w:r>
    </w:p>
    <w:p w:rsidR="00000000" w:rsidDel="00000000" w:rsidP="00000000" w:rsidRDefault="00000000" w:rsidRPr="00000000" w14:paraId="00000090">
      <w:pPr>
        <w:numPr>
          <w:ilvl w:val="0"/>
          <w:numId w:val="8"/>
        </w:numPr>
        <w:spacing w:line="240" w:lineRule="auto"/>
        <w:ind w:left="720" w:hanging="360"/>
        <w:jc w:val="both"/>
        <w:rPr/>
      </w:pPr>
      <w:r w:rsidDel="00000000" w:rsidR="00000000" w:rsidRPr="00000000">
        <w:rPr>
          <w:rFonts w:ascii="Century Gothic" w:cs="Century Gothic" w:eastAsia="Century Gothic" w:hAnsi="Century Gothic"/>
          <w:color w:val="2b333d"/>
          <w:sz w:val="20"/>
          <w:szCs w:val="20"/>
          <w:rtl w:val="0"/>
        </w:rPr>
        <w:t xml:space="preserve">Контактні дані для укладення договору. </w:t>
      </w:r>
      <w:r w:rsidDel="00000000" w:rsidR="00000000" w:rsidRPr="00000000">
        <w:rPr>
          <w:rtl w:val="0"/>
        </w:rPr>
        <w:t xml:space="preserve"> </w:t>
      </w:r>
    </w:p>
    <w:p w:rsidR="00000000" w:rsidDel="00000000" w:rsidP="00000000" w:rsidRDefault="00000000" w:rsidRPr="00000000" w14:paraId="00000091">
      <w:pPr>
        <w:numPr>
          <w:ilvl w:val="0"/>
          <w:numId w:val="8"/>
        </w:numPr>
        <w:spacing w:line="240" w:lineRule="auto"/>
        <w:ind w:left="720" w:hanging="360"/>
        <w:jc w:val="both"/>
        <w:rPr>
          <w:u w:val="none"/>
        </w:rPr>
      </w:pPr>
      <w:r w:rsidDel="00000000" w:rsidR="00000000" w:rsidRPr="00000000">
        <w:rPr>
          <w:rFonts w:ascii="Century Gothic" w:cs="Century Gothic" w:eastAsia="Century Gothic" w:hAnsi="Century Gothic"/>
          <w:color w:val="2b333d"/>
          <w:sz w:val="20"/>
          <w:szCs w:val="20"/>
          <w:rtl w:val="0"/>
        </w:rPr>
        <w:t xml:space="preserve">Форма фінансової пропозиції (Додаток В), з детальним кошторисом.</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facebook.com/right2protection" TargetMode="External"/><Relationship Id="rId10" Type="http://schemas.openxmlformats.org/officeDocument/2006/relationships/hyperlink" Target="https://r2p.org.ua/" TargetMode="External"/><Relationship Id="rId12" Type="http://schemas.openxmlformats.org/officeDocument/2006/relationships/hyperlink" Target="https://www.instagram.com/right2protection/" TargetMode="External"/><Relationship Id="rId9" Type="http://schemas.openxmlformats.org/officeDocument/2006/relationships/hyperlink" Target="mailto:d.minin@r2p.org.u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2p.org.ua/category/zmi-pro-nas" TargetMode="External"/><Relationship Id="rId8" Type="http://schemas.openxmlformats.org/officeDocument/2006/relationships/hyperlink" Target="mailto:y.kryvtsun@r2p.org.u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s4UK4c2lO3ddBb9ytxlUYZCpdw==">CgMxLjAyDmgubmZhMGg0NHJsOGdzOAByITFqR21ILWxCeURkVG1DUEUtR3BxTUFLa1IzWGVMYTZTXw==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